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0F10" w14:textId="293A9322" w:rsidR="005520F5" w:rsidRPr="00F606EB" w:rsidRDefault="005520F5" w:rsidP="008E690C">
      <w:pPr>
        <w:pStyle w:val="Title"/>
        <w:rPr>
          <w:rFonts w:asciiTheme="majorHAnsi" w:hAnsiTheme="majorHAnsi" w:cstheme="majorHAnsi"/>
          <w:b w:val="0"/>
        </w:rPr>
      </w:pPr>
      <w:r w:rsidRPr="005520F5">
        <w:rPr>
          <w:rFonts w:asciiTheme="majorHAnsi" w:eastAsia="Times New Roman" w:hAnsiTheme="majorHAnsi" w:cstheme="majorHAnsi"/>
          <w:color w:val="000000"/>
          <w:lang w:val="en-US"/>
        </w:rPr>
        <w:t xml:space="preserve">FELINE DIABETES UPDATE: </w:t>
      </w:r>
      <w:r w:rsidRPr="00F606EB">
        <w:rPr>
          <w:rFonts w:asciiTheme="majorHAnsi" w:eastAsia="Times New Roman" w:hAnsiTheme="majorHAnsi" w:cstheme="majorHAnsi"/>
          <w:color w:val="000000"/>
          <w:lang w:val="en-US"/>
        </w:rPr>
        <w:t>INSIGHTS IN DIAGNOSIS AND MANAGEMENT</w:t>
      </w:r>
      <w:r w:rsidRPr="00F606EB">
        <w:rPr>
          <w:rFonts w:asciiTheme="majorHAnsi" w:hAnsiTheme="majorHAnsi" w:cstheme="majorHAnsi"/>
          <w:b w:val="0"/>
        </w:rPr>
        <w:t xml:space="preserve"> </w:t>
      </w:r>
    </w:p>
    <w:p w14:paraId="6C1D99D6" w14:textId="77777777" w:rsidR="00F606EB" w:rsidRPr="00F606EB" w:rsidRDefault="00F606EB" w:rsidP="008E690C">
      <w:pPr>
        <w:jc w:val="center"/>
        <w:rPr>
          <w:rFonts w:ascii="Calibri" w:hAnsi="Calibri" w:cs="Calibri"/>
          <w:sz w:val="20"/>
          <w:szCs w:val="20"/>
        </w:rPr>
      </w:pPr>
      <w:r w:rsidRPr="00F606EB">
        <w:rPr>
          <w:rFonts w:ascii="Calibri" w:hAnsi="Calibri" w:cs="Calibri"/>
          <w:sz w:val="20"/>
          <w:szCs w:val="20"/>
        </w:rPr>
        <w:t>Margie Scherk, DVM, Dip ABVP (Feline Practice)</w:t>
      </w:r>
    </w:p>
    <w:p w14:paraId="46A3A200" w14:textId="77777777" w:rsidR="00F606EB" w:rsidRPr="00F606EB" w:rsidRDefault="00F606EB" w:rsidP="008E690C">
      <w:pPr>
        <w:jc w:val="center"/>
        <w:rPr>
          <w:rFonts w:ascii="Calibri" w:hAnsi="Calibri" w:cs="Calibri"/>
          <w:sz w:val="20"/>
          <w:szCs w:val="20"/>
        </w:rPr>
      </w:pPr>
      <w:r w:rsidRPr="00F606EB">
        <w:rPr>
          <w:rFonts w:ascii="Calibri" w:hAnsi="Calibri" w:cs="Calibri"/>
          <w:sz w:val="20"/>
          <w:szCs w:val="20"/>
        </w:rPr>
        <w:t>Vancouver, Canada</w:t>
      </w:r>
    </w:p>
    <w:p w14:paraId="4CF0570D" w14:textId="77777777" w:rsidR="00D47A8F" w:rsidRPr="00F606EB" w:rsidRDefault="00D47A8F" w:rsidP="008E690C">
      <w:pPr>
        <w:rPr>
          <w:rFonts w:asciiTheme="majorHAnsi" w:hAnsiTheme="majorHAnsi" w:cstheme="majorHAnsi"/>
          <w:sz w:val="20"/>
          <w:szCs w:val="20"/>
        </w:rPr>
      </w:pPr>
    </w:p>
    <w:p w14:paraId="1CB04476" w14:textId="77777777" w:rsidR="00F50355" w:rsidRPr="005520F5" w:rsidRDefault="00F50355" w:rsidP="008E690C">
      <w:pPr>
        <w:tabs>
          <w:tab w:val="left" w:pos="8010"/>
        </w:tabs>
        <w:rPr>
          <w:rFonts w:asciiTheme="majorHAnsi" w:hAnsiTheme="majorHAnsi" w:cstheme="majorHAnsi"/>
          <w:sz w:val="20"/>
          <w:szCs w:val="20"/>
        </w:rPr>
      </w:pPr>
      <w:r w:rsidRPr="00F606EB">
        <w:rPr>
          <w:rFonts w:asciiTheme="majorHAnsi" w:hAnsiTheme="majorHAnsi" w:cstheme="majorHAnsi"/>
          <w:sz w:val="20"/>
          <w:szCs w:val="20"/>
        </w:rPr>
        <w:t>Diabetes mellitus is one of the two most common endocrine disorders in cats.  It is a heterogeneous group of disorders in which insulin production is reduced or in which tissue cells are resistant to the effects of insulin, resulting in impaired glucose homeostasis. From a clinical</w:t>
      </w:r>
      <w:r w:rsidRPr="005520F5">
        <w:rPr>
          <w:rFonts w:asciiTheme="majorHAnsi" w:hAnsiTheme="majorHAnsi" w:cstheme="majorHAnsi"/>
          <w:sz w:val="20"/>
          <w:szCs w:val="20"/>
        </w:rPr>
        <w:t xml:space="preserve"> perspective, regardless of the cause, diabetes mellitus (DM) can be challenging to diagnose and treat in the cat because of their stress- induced hyperglycemia.  </w:t>
      </w:r>
    </w:p>
    <w:p w14:paraId="313F3092" w14:textId="77777777" w:rsidR="00F50355" w:rsidRPr="005520F5" w:rsidRDefault="00F50355" w:rsidP="008E690C">
      <w:pPr>
        <w:tabs>
          <w:tab w:val="left" w:pos="8010"/>
        </w:tabs>
        <w:rPr>
          <w:rFonts w:asciiTheme="majorHAnsi" w:hAnsiTheme="majorHAnsi" w:cstheme="majorHAnsi"/>
          <w:sz w:val="20"/>
          <w:szCs w:val="20"/>
        </w:rPr>
      </w:pPr>
    </w:p>
    <w:p w14:paraId="60371260" w14:textId="748CB1D6"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The prevalence of this condition has increased over time from 8 out of 10,000 (in 1970) to 124 of 10,000 (in 1999) cats seen at veterinary teaching hospitals (</w:t>
      </w:r>
      <w:proofErr w:type="spellStart"/>
      <w:r w:rsidRPr="005520F5">
        <w:rPr>
          <w:rFonts w:asciiTheme="majorHAnsi" w:hAnsiTheme="majorHAnsi" w:cstheme="majorHAnsi"/>
          <w:sz w:val="20"/>
          <w:szCs w:val="20"/>
        </w:rPr>
        <w:t>Prahl</w:t>
      </w:r>
      <w:proofErr w:type="spellEnd"/>
      <w:r w:rsidRPr="005520F5">
        <w:rPr>
          <w:rFonts w:asciiTheme="majorHAnsi" w:hAnsiTheme="majorHAnsi" w:cstheme="majorHAnsi"/>
          <w:sz w:val="20"/>
          <w:szCs w:val="20"/>
        </w:rPr>
        <w:t xml:space="preserve">).  The frequency of occurrence also appears to vary with geographic location (0.21% in Swedish cats </w:t>
      </w:r>
      <w:r w:rsidR="00A67C9D" w:rsidRPr="005520F5">
        <w:rPr>
          <w:rFonts w:asciiTheme="majorHAnsi" w:hAnsiTheme="majorHAnsi" w:cstheme="majorHAnsi"/>
          <w:sz w:val="20"/>
          <w:szCs w:val="20"/>
        </w:rPr>
        <w:t>(</w:t>
      </w:r>
      <w:proofErr w:type="spellStart"/>
      <w:r w:rsidRPr="005520F5">
        <w:rPr>
          <w:rFonts w:asciiTheme="majorHAnsi" w:hAnsiTheme="majorHAnsi" w:cstheme="majorHAnsi"/>
          <w:sz w:val="20"/>
          <w:szCs w:val="20"/>
        </w:rPr>
        <w:t>Sallander</w:t>
      </w:r>
      <w:proofErr w:type="spellEnd"/>
      <w:r w:rsidR="00A67C9D" w:rsidRPr="005520F5">
        <w:rPr>
          <w:rFonts w:asciiTheme="majorHAnsi" w:hAnsiTheme="majorHAnsi" w:cstheme="majorHAnsi"/>
          <w:sz w:val="20"/>
          <w:szCs w:val="20"/>
        </w:rPr>
        <w:t>}</w:t>
      </w:r>
      <w:r w:rsidRPr="005520F5">
        <w:rPr>
          <w:rFonts w:asciiTheme="majorHAnsi" w:hAnsiTheme="majorHAnsi" w:cstheme="majorHAnsi"/>
          <w:sz w:val="20"/>
          <w:szCs w:val="20"/>
        </w:rPr>
        <w:t xml:space="preserve">; 0.43% in the United Kingdom </w:t>
      </w:r>
      <w:r w:rsidR="00A67C9D" w:rsidRPr="005520F5">
        <w:rPr>
          <w:rFonts w:asciiTheme="majorHAnsi" w:hAnsiTheme="majorHAnsi" w:cstheme="majorHAnsi"/>
          <w:sz w:val="20"/>
          <w:szCs w:val="20"/>
        </w:rPr>
        <w:t>(</w:t>
      </w:r>
      <w:r w:rsidRPr="005520F5">
        <w:rPr>
          <w:rFonts w:asciiTheme="majorHAnsi" w:hAnsiTheme="majorHAnsi" w:cstheme="majorHAnsi"/>
          <w:sz w:val="20"/>
          <w:szCs w:val="20"/>
        </w:rPr>
        <w:t>McCann</w:t>
      </w:r>
      <w:r w:rsidR="00A67C9D" w:rsidRPr="005520F5">
        <w:rPr>
          <w:rFonts w:asciiTheme="majorHAnsi" w:hAnsiTheme="majorHAnsi" w:cstheme="majorHAnsi"/>
          <w:sz w:val="20"/>
          <w:szCs w:val="20"/>
        </w:rPr>
        <w:t>}</w:t>
      </w:r>
      <w:r w:rsidRPr="005520F5">
        <w:rPr>
          <w:rFonts w:asciiTheme="majorHAnsi" w:hAnsiTheme="majorHAnsi" w:cstheme="majorHAnsi"/>
          <w:sz w:val="20"/>
          <w:szCs w:val="20"/>
        </w:rPr>
        <w:t xml:space="preserve">; 0.74% of Australian cats </w:t>
      </w:r>
      <w:r w:rsidR="00A67C9D" w:rsidRPr="005520F5">
        <w:rPr>
          <w:rFonts w:asciiTheme="majorHAnsi" w:hAnsiTheme="majorHAnsi" w:cstheme="majorHAnsi"/>
          <w:sz w:val="20"/>
          <w:szCs w:val="20"/>
        </w:rPr>
        <w:t>(</w:t>
      </w:r>
      <w:r w:rsidRPr="005520F5">
        <w:rPr>
          <w:rFonts w:asciiTheme="majorHAnsi" w:hAnsiTheme="majorHAnsi" w:cstheme="majorHAnsi"/>
          <w:sz w:val="20"/>
          <w:szCs w:val="20"/>
        </w:rPr>
        <w:t>Lederer 2009</w:t>
      </w:r>
      <w:r w:rsidR="00A67C9D" w:rsidRPr="005520F5">
        <w:rPr>
          <w:rFonts w:asciiTheme="majorHAnsi" w:hAnsiTheme="majorHAnsi" w:cstheme="majorHAnsi"/>
          <w:sz w:val="20"/>
          <w:szCs w:val="20"/>
        </w:rPr>
        <w:t>}</w:t>
      </w:r>
      <w:r w:rsidRPr="005520F5">
        <w:rPr>
          <w:rFonts w:asciiTheme="majorHAnsi" w:hAnsiTheme="majorHAnsi" w:cstheme="majorHAnsi"/>
          <w:sz w:val="20"/>
          <w:szCs w:val="20"/>
        </w:rPr>
        <w:t>), with British and Australian Burmese being significantly over-represented at 3.7 and 3</w:t>
      </w:r>
      <w:r w:rsidR="00E9009F" w:rsidRPr="005520F5">
        <w:rPr>
          <w:rFonts w:asciiTheme="majorHAnsi" w:hAnsiTheme="majorHAnsi" w:cstheme="majorHAnsi"/>
          <w:sz w:val="20"/>
          <w:szCs w:val="20"/>
        </w:rPr>
        <w:t>-</w:t>
      </w:r>
      <w:r w:rsidRPr="005520F5">
        <w:rPr>
          <w:rFonts w:asciiTheme="majorHAnsi" w:hAnsiTheme="majorHAnsi" w:cstheme="majorHAnsi"/>
          <w:sz w:val="20"/>
          <w:szCs w:val="20"/>
        </w:rPr>
        <w:t xml:space="preserve">fold, respectively.  </w:t>
      </w:r>
      <w:r w:rsidRPr="005520F5">
        <w:rPr>
          <w:rFonts w:asciiTheme="majorHAnsi" w:hAnsiTheme="majorHAnsi" w:cstheme="majorHAnsi"/>
          <w:sz w:val="20"/>
          <w:szCs w:val="20"/>
          <w:lang w:val="en-US"/>
        </w:rPr>
        <w:t xml:space="preserve">Fasting glucose concentrations are higher and glucose tolerance is lower in Burmese cats in Australia, New Zealand and the UK compared to matched non-Burmese cats </w:t>
      </w:r>
      <w:r w:rsidR="00A67C9D" w:rsidRPr="005520F5">
        <w:rPr>
          <w:rFonts w:asciiTheme="majorHAnsi" w:hAnsiTheme="majorHAnsi" w:cstheme="majorHAnsi"/>
          <w:sz w:val="20"/>
          <w:szCs w:val="20"/>
          <w:lang w:val="en-US"/>
        </w:rPr>
        <w:t>(</w:t>
      </w:r>
      <w:r w:rsidRPr="005520F5">
        <w:rPr>
          <w:rFonts w:asciiTheme="majorHAnsi" w:hAnsiTheme="majorHAnsi" w:cstheme="majorHAnsi"/>
          <w:sz w:val="20"/>
          <w:szCs w:val="20"/>
          <w:lang w:val="en-US"/>
        </w:rPr>
        <w:t>Lederer 2005</w:t>
      </w:r>
      <w:r w:rsidR="00A67C9D" w:rsidRPr="005520F5">
        <w:rPr>
          <w:rFonts w:asciiTheme="majorHAnsi" w:hAnsiTheme="majorHAnsi" w:cstheme="majorHAnsi"/>
          <w:sz w:val="20"/>
          <w:szCs w:val="20"/>
          <w:lang w:val="en-US"/>
        </w:rPr>
        <w:t>}</w:t>
      </w:r>
      <w:r w:rsidRPr="005520F5">
        <w:rPr>
          <w:rFonts w:asciiTheme="majorHAnsi" w:hAnsiTheme="majorHAnsi" w:cstheme="majorHAnsi"/>
          <w:sz w:val="20"/>
          <w:szCs w:val="20"/>
          <w:lang w:val="en-US"/>
        </w:rPr>
        <w:t>. It appears to be inherited as an autosomal, not fully penetrant trait in these Burmese</w:t>
      </w:r>
      <w:r w:rsidR="00B81D43" w:rsidRPr="005520F5">
        <w:rPr>
          <w:rFonts w:asciiTheme="majorHAnsi" w:hAnsiTheme="majorHAnsi" w:cstheme="majorHAnsi"/>
          <w:sz w:val="20"/>
          <w:szCs w:val="20"/>
          <w:lang w:val="en-US"/>
        </w:rPr>
        <w:t xml:space="preserve"> </w:t>
      </w:r>
      <w:r w:rsidR="00A67C9D" w:rsidRPr="005520F5">
        <w:rPr>
          <w:rFonts w:asciiTheme="majorHAnsi" w:hAnsiTheme="majorHAnsi" w:cstheme="majorHAnsi"/>
          <w:sz w:val="20"/>
          <w:szCs w:val="20"/>
          <w:lang w:val="en-US"/>
        </w:rPr>
        <w:t>(</w:t>
      </w:r>
      <w:r w:rsidR="00B81D43" w:rsidRPr="005520F5">
        <w:rPr>
          <w:rFonts w:asciiTheme="majorHAnsi" w:hAnsiTheme="majorHAnsi" w:cstheme="majorHAnsi"/>
          <w:sz w:val="20"/>
          <w:szCs w:val="20"/>
          <w:lang w:val="en-US"/>
        </w:rPr>
        <w:t>O’Leary</w:t>
      </w:r>
      <w:r w:rsidR="00A67C9D" w:rsidRPr="005520F5">
        <w:rPr>
          <w:rFonts w:asciiTheme="majorHAnsi" w:hAnsiTheme="majorHAnsi" w:cstheme="majorHAnsi"/>
          <w:sz w:val="20"/>
          <w:szCs w:val="20"/>
          <w:lang w:val="en-US"/>
        </w:rPr>
        <w:t>}</w:t>
      </w:r>
      <w:r w:rsidRPr="005520F5">
        <w:rPr>
          <w:rFonts w:asciiTheme="majorHAnsi" w:hAnsiTheme="majorHAnsi" w:cstheme="majorHAnsi"/>
          <w:sz w:val="20"/>
          <w:szCs w:val="20"/>
          <w:lang w:val="en-US"/>
        </w:rPr>
        <w:t xml:space="preserve">. </w:t>
      </w:r>
    </w:p>
    <w:p w14:paraId="3BC8D5B3" w14:textId="77777777" w:rsidR="00F50355" w:rsidRPr="005520F5" w:rsidRDefault="00F50355" w:rsidP="008E690C">
      <w:pPr>
        <w:tabs>
          <w:tab w:val="left" w:pos="8010"/>
        </w:tabs>
        <w:rPr>
          <w:rFonts w:asciiTheme="majorHAnsi" w:hAnsiTheme="majorHAnsi" w:cstheme="majorHAnsi"/>
          <w:sz w:val="20"/>
          <w:szCs w:val="20"/>
        </w:rPr>
      </w:pPr>
    </w:p>
    <w:p w14:paraId="22BB124A" w14:textId="6EF048A0" w:rsidR="00F50355" w:rsidRPr="005520F5" w:rsidRDefault="00791CD7" w:rsidP="008E690C">
      <w:pPr>
        <w:tabs>
          <w:tab w:val="left" w:pos="8010"/>
        </w:tabs>
        <w:rPr>
          <w:rFonts w:asciiTheme="majorHAnsi" w:hAnsiTheme="majorHAnsi" w:cstheme="majorHAnsi"/>
          <w:b/>
          <w:sz w:val="20"/>
          <w:szCs w:val="20"/>
        </w:rPr>
      </w:pPr>
      <w:r w:rsidRPr="005520F5">
        <w:rPr>
          <w:rFonts w:asciiTheme="majorHAnsi" w:hAnsiTheme="majorHAnsi" w:cstheme="majorHAnsi"/>
          <w:b/>
          <w:sz w:val="20"/>
          <w:szCs w:val="20"/>
        </w:rPr>
        <w:t>PATHOPHYSIOLOGY REVIEW</w:t>
      </w:r>
    </w:p>
    <w:p w14:paraId="7DB967B0" w14:textId="32F4DC01"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 xml:space="preserve">Insulin is secreted after a meal, to facilitate utilization and storage of glucose, </w:t>
      </w:r>
      <w:proofErr w:type="gramStart"/>
      <w:r w:rsidRPr="005520F5">
        <w:rPr>
          <w:rFonts w:asciiTheme="majorHAnsi" w:hAnsiTheme="majorHAnsi" w:cstheme="majorHAnsi"/>
          <w:sz w:val="20"/>
          <w:szCs w:val="20"/>
        </w:rPr>
        <w:t>fat</w:t>
      </w:r>
      <w:proofErr w:type="gramEnd"/>
      <w:r w:rsidRPr="005520F5">
        <w:rPr>
          <w:rFonts w:asciiTheme="majorHAnsi" w:hAnsiTheme="majorHAnsi" w:cstheme="majorHAnsi"/>
          <w:sz w:val="20"/>
          <w:szCs w:val="20"/>
        </w:rPr>
        <w:t xml:space="preserve"> and amino acids in three primary tissues: liver, muscle and fat. A mild insulin deficiency results in decreased transfer of ingested nutrients into tissues causing mild to moderate hyperglycemia.  Severe insulin deficiency not only hampers tissue uptake of ingested fuels, but also results in marked compensatory glucose overproduction along with excessive mobilization of the body's protein and fat stores.  Combined with glucagon excess (relative or absolute), this results in an increased delivery of fatty acids to the liver, their oxidation to ketone bodies (beta</w:t>
      </w:r>
      <w:r w:rsidR="00B17CEC" w:rsidRPr="005520F5">
        <w:rPr>
          <w:rFonts w:asciiTheme="majorHAnsi" w:hAnsiTheme="majorHAnsi" w:cstheme="majorHAnsi"/>
          <w:sz w:val="20"/>
          <w:szCs w:val="20"/>
        </w:rPr>
        <w:t>-</w:t>
      </w:r>
      <w:r w:rsidRPr="005520F5">
        <w:rPr>
          <w:rFonts w:asciiTheme="majorHAnsi" w:hAnsiTheme="majorHAnsi" w:cstheme="majorHAnsi"/>
          <w:sz w:val="20"/>
          <w:szCs w:val="20"/>
        </w:rPr>
        <w:t xml:space="preserve">hydroxy-butyrate, acetoacetate, and acetone), and a clinical state of ketoacidosis. Because there is no insulin available to deliver the glucose into the cells, cells starve and polyphagia with concurrent weight loss occurs. Unabsorbed glucose (hyperglycemia) spills into the urine drawing water with it. This causes polyuria and compensatory </w:t>
      </w:r>
      <w:proofErr w:type="spellStart"/>
      <w:r w:rsidRPr="005520F5">
        <w:rPr>
          <w:rFonts w:asciiTheme="majorHAnsi" w:hAnsiTheme="majorHAnsi" w:cstheme="majorHAnsi"/>
          <w:sz w:val="20"/>
          <w:szCs w:val="20"/>
        </w:rPr>
        <w:t>polydypsia</w:t>
      </w:r>
      <w:proofErr w:type="spellEnd"/>
      <w:r w:rsidRPr="005520F5">
        <w:rPr>
          <w:rFonts w:asciiTheme="majorHAnsi" w:hAnsiTheme="majorHAnsi" w:cstheme="majorHAnsi"/>
          <w:sz w:val="20"/>
          <w:szCs w:val="20"/>
        </w:rPr>
        <w:t xml:space="preserve">.  </w:t>
      </w:r>
    </w:p>
    <w:p w14:paraId="4CCBBDBA" w14:textId="77777777" w:rsidR="00F50355" w:rsidRPr="005520F5" w:rsidRDefault="00F50355" w:rsidP="008E690C">
      <w:pPr>
        <w:tabs>
          <w:tab w:val="left" w:pos="450"/>
          <w:tab w:val="left" w:pos="8010"/>
        </w:tabs>
        <w:rPr>
          <w:rFonts w:asciiTheme="majorHAnsi" w:hAnsiTheme="majorHAnsi" w:cstheme="majorHAnsi"/>
          <w:sz w:val="20"/>
          <w:szCs w:val="20"/>
        </w:rPr>
      </w:pPr>
    </w:p>
    <w:p w14:paraId="3F3A6CE6" w14:textId="4837C997" w:rsidR="00F50355" w:rsidRPr="004F5FF0" w:rsidRDefault="00E81997" w:rsidP="008E690C">
      <w:pPr>
        <w:tabs>
          <w:tab w:val="left" w:pos="8010"/>
        </w:tabs>
        <w:rPr>
          <w:rFonts w:asciiTheme="majorHAnsi" w:hAnsiTheme="majorHAnsi" w:cstheme="majorHAnsi"/>
          <w:b/>
          <w:bCs/>
          <w:i/>
          <w:iCs/>
          <w:sz w:val="20"/>
          <w:szCs w:val="20"/>
        </w:rPr>
      </w:pPr>
      <w:r w:rsidRPr="004F5FF0">
        <w:rPr>
          <w:rFonts w:asciiTheme="majorHAnsi" w:hAnsiTheme="majorHAnsi" w:cstheme="majorHAnsi"/>
          <w:b/>
          <w:bCs/>
          <w:i/>
          <w:iCs/>
          <w:sz w:val="20"/>
          <w:szCs w:val="20"/>
        </w:rPr>
        <w:t>Classification a</w:t>
      </w:r>
      <w:r w:rsidR="00F50355" w:rsidRPr="004F5FF0">
        <w:rPr>
          <w:rFonts w:asciiTheme="majorHAnsi" w:hAnsiTheme="majorHAnsi" w:cstheme="majorHAnsi"/>
          <w:b/>
          <w:bCs/>
          <w:i/>
          <w:iCs/>
          <w:sz w:val="20"/>
          <w:szCs w:val="20"/>
        </w:rPr>
        <w:t xml:space="preserve">nd </w:t>
      </w:r>
      <w:r w:rsidRPr="004F5FF0">
        <w:rPr>
          <w:rFonts w:asciiTheme="majorHAnsi" w:hAnsiTheme="majorHAnsi" w:cstheme="majorHAnsi"/>
          <w:b/>
          <w:bCs/>
          <w:i/>
          <w:iCs/>
          <w:sz w:val="20"/>
          <w:szCs w:val="20"/>
        </w:rPr>
        <w:t>Differentiation Between Type 1 a</w:t>
      </w:r>
      <w:r w:rsidR="00F50355" w:rsidRPr="004F5FF0">
        <w:rPr>
          <w:rFonts w:asciiTheme="majorHAnsi" w:hAnsiTheme="majorHAnsi" w:cstheme="majorHAnsi"/>
          <w:b/>
          <w:bCs/>
          <w:i/>
          <w:iCs/>
          <w:sz w:val="20"/>
          <w:szCs w:val="20"/>
        </w:rPr>
        <w:t>nd Type 2 Diabetes</w:t>
      </w:r>
      <w:r w:rsidR="00F50355" w:rsidRPr="004F5FF0">
        <w:rPr>
          <w:rFonts w:asciiTheme="majorHAnsi" w:hAnsiTheme="majorHAnsi" w:cstheme="majorHAnsi"/>
          <w:b/>
          <w:bCs/>
          <w:i/>
          <w:iCs/>
          <w:sz w:val="20"/>
          <w:szCs w:val="20"/>
        </w:rPr>
        <w:tab/>
      </w:r>
    </w:p>
    <w:p w14:paraId="3F7095B6" w14:textId="62D5F06F"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 xml:space="preserve">In human diabetes, Type 1 refers to a condition of insulin dependency seen in people who are generally lean, </w:t>
      </w:r>
      <w:proofErr w:type="gramStart"/>
      <w:r w:rsidRPr="005520F5">
        <w:rPr>
          <w:rFonts w:asciiTheme="majorHAnsi" w:hAnsiTheme="majorHAnsi" w:cstheme="majorHAnsi"/>
          <w:sz w:val="20"/>
          <w:szCs w:val="20"/>
        </w:rPr>
        <w:t>young</w:t>
      </w:r>
      <w:proofErr w:type="gramEnd"/>
      <w:r w:rsidRPr="005520F5">
        <w:rPr>
          <w:rFonts w:asciiTheme="majorHAnsi" w:hAnsiTheme="majorHAnsi" w:cstheme="majorHAnsi"/>
          <w:sz w:val="20"/>
          <w:szCs w:val="20"/>
        </w:rPr>
        <w:t xml:space="preserve"> and prone to ketogenesis. It is caused by immune-mediated beta cell depletion, causing an absolute insulin deficiency.  Type 2 DM usually occurs in the older human, often obese but less prone to the development of ketoacidosis. The underlying problem is one of insulin receptor and post receptor defects, interfering with insulin uptake by tissues.  This insulin resistance</w:t>
      </w:r>
      <w:r w:rsidR="00A67C9D" w:rsidRPr="005520F5">
        <w:rPr>
          <w:rFonts w:asciiTheme="majorHAnsi" w:hAnsiTheme="majorHAnsi" w:cstheme="majorHAnsi"/>
          <w:sz w:val="20"/>
          <w:szCs w:val="20"/>
        </w:rPr>
        <w:t>,</w:t>
      </w:r>
      <w:r w:rsidRPr="005520F5">
        <w:rPr>
          <w:rFonts w:asciiTheme="majorHAnsi" w:hAnsiTheme="majorHAnsi" w:cstheme="majorHAnsi"/>
          <w:sz w:val="20"/>
          <w:szCs w:val="20"/>
        </w:rPr>
        <w:t xml:space="preserve"> and associated hyperglycemia, causes the beta cells to produce more insulin, thus this state is one of a relative insulin deficiency. Type 2 may be controlled, at least initially, with weight loss, </w:t>
      </w:r>
      <w:proofErr w:type="gramStart"/>
      <w:r w:rsidRPr="005520F5">
        <w:rPr>
          <w:rFonts w:asciiTheme="majorHAnsi" w:hAnsiTheme="majorHAnsi" w:cstheme="majorHAnsi"/>
          <w:sz w:val="20"/>
          <w:szCs w:val="20"/>
        </w:rPr>
        <w:t>diet</w:t>
      </w:r>
      <w:proofErr w:type="gramEnd"/>
      <w:r w:rsidRPr="005520F5">
        <w:rPr>
          <w:rFonts w:asciiTheme="majorHAnsi" w:hAnsiTheme="majorHAnsi" w:cstheme="majorHAnsi"/>
          <w:sz w:val="20"/>
          <w:szCs w:val="20"/>
        </w:rPr>
        <w:t xml:space="preserve"> and oral hypoglycemic agents.</w:t>
      </w:r>
    </w:p>
    <w:p w14:paraId="5D2C3F02" w14:textId="77777777" w:rsidR="00F50355" w:rsidRPr="005520F5" w:rsidRDefault="00F50355" w:rsidP="008E690C">
      <w:pPr>
        <w:tabs>
          <w:tab w:val="left" w:pos="450"/>
        </w:tabs>
        <w:rPr>
          <w:rFonts w:asciiTheme="majorHAnsi" w:hAnsiTheme="majorHAnsi" w:cstheme="majorHAnsi"/>
          <w:sz w:val="20"/>
          <w:szCs w:val="20"/>
        </w:rPr>
      </w:pPr>
    </w:p>
    <w:p w14:paraId="057A0C0B" w14:textId="5A539C63" w:rsidR="00F50355" w:rsidRPr="005520F5" w:rsidRDefault="00F50355" w:rsidP="008E690C">
      <w:pPr>
        <w:tabs>
          <w:tab w:val="left" w:pos="450"/>
        </w:tabs>
        <w:rPr>
          <w:rFonts w:asciiTheme="majorHAnsi" w:hAnsiTheme="majorHAnsi" w:cstheme="majorHAnsi"/>
          <w:color w:val="000000"/>
          <w:sz w:val="20"/>
          <w:szCs w:val="20"/>
        </w:rPr>
      </w:pPr>
      <w:r w:rsidRPr="005520F5">
        <w:rPr>
          <w:rFonts w:asciiTheme="majorHAnsi" w:hAnsiTheme="majorHAnsi" w:cstheme="majorHAnsi"/>
          <w:sz w:val="20"/>
          <w:szCs w:val="20"/>
        </w:rPr>
        <w:t xml:space="preserve">Generally, diabetes is a disorder of the older, often overweight cat, </w:t>
      </w:r>
      <w:proofErr w:type="gramStart"/>
      <w:r w:rsidRPr="005520F5">
        <w:rPr>
          <w:rFonts w:asciiTheme="majorHAnsi" w:hAnsiTheme="majorHAnsi" w:cstheme="majorHAnsi"/>
          <w:sz w:val="20"/>
          <w:szCs w:val="20"/>
        </w:rPr>
        <w:t>similar to</w:t>
      </w:r>
      <w:proofErr w:type="gramEnd"/>
      <w:r w:rsidRPr="005520F5">
        <w:rPr>
          <w:rFonts w:asciiTheme="majorHAnsi" w:hAnsiTheme="majorHAnsi" w:cstheme="majorHAnsi"/>
          <w:sz w:val="20"/>
          <w:szCs w:val="20"/>
        </w:rPr>
        <w:t xml:space="preserve"> Type 2 </w:t>
      </w:r>
      <w:r w:rsidR="007C2DBB" w:rsidRPr="005520F5">
        <w:rPr>
          <w:rFonts w:asciiTheme="majorHAnsi" w:hAnsiTheme="majorHAnsi" w:cstheme="majorHAnsi"/>
          <w:sz w:val="20"/>
          <w:szCs w:val="20"/>
        </w:rPr>
        <w:t xml:space="preserve">diabetes in </w:t>
      </w:r>
      <w:r w:rsidRPr="005520F5">
        <w:rPr>
          <w:rFonts w:asciiTheme="majorHAnsi" w:hAnsiTheme="majorHAnsi" w:cstheme="majorHAnsi"/>
          <w:sz w:val="20"/>
          <w:szCs w:val="20"/>
        </w:rPr>
        <w:t>human</w:t>
      </w:r>
      <w:r w:rsidR="007C2DBB" w:rsidRPr="005520F5">
        <w:rPr>
          <w:rFonts w:asciiTheme="majorHAnsi" w:hAnsiTheme="majorHAnsi" w:cstheme="majorHAnsi"/>
          <w:sz w:val="20"/>
          <w:szCs w:val="20"/>
        </w:rPr>
        <w:t>s</w:t>
      </w:r>
      <w:r w:rsidRPr="005520F5">
        <w:rPr>
          <w:rFonts w:asciiTheme="majorHAnsi" w:hAnsiTheme="majorHAnsi" w:cstheme="majorHAnsi"/>
          <w:sz w:val="20"/>
          <w:szCs w:val="20"/>
        </w:rPr>
        <w:t xml:space="preserve">. Risk factors include body weight &gt; 7 kg, older age (&gt; 10 years), male gender, neutered. </w:t>
      </w:r>
      <w:proofErr w:type="spellStart"/>
      <w:r w:rsidRPr="005520F5">
        <w:rPr>
          <w:rFonts w:asciiTheme="majorHAnsi" w:hAnsiTheme="majorHAnsi" w:cstheme="majorHAnsi"/>
          <w:color w:val="000000"/>
          <w:sz w:val="20"/>
          <w:szCs w:val="20"/>
        </w:rPr>
        <w:t>Henso</w:t>
      </w:r>
      <w:proofErr w:type="spellEnd"/>
      <w:r w:rsidRPr="005520F5">
        <w:rPr>
          <w:rFonts w:asciiTheme="majorHAnsi" w:hAnsiTheme="majorHAnsi" w:cstheme="majorHAnsi"/>
          <w:color w:val="000000"/>
          <w:sz w:val="20"/>
          <w:szCs w:val="20"/>
        </w:rPr>
        <w:t xml:space="preserve"> showed that increased body condition score (BCS) in nondiabetic cats is associated with increased circulating concentrations of IAPP and insulin.  </w:t>
      </w:r>
      <w:r w:rsidRPr="005520F5">
        <w:rPr>
          <w:rFonts w:asciiTheme="majorHAnsi" w:hAnsiTheme="majorHAnsi" w:cstheme="majorHAnsi"/>
          <w:sz w:val="20"/>
          <w:szCs w:val="20"/>
        </w:rPr>
        <w:t xml:space="preserve">Obese cats appear to have a defect in insulin secretion along with lower tissue sensitivity to insulin. Unlike human Type 2, however, by the time the diagnosis of diabetes is made, most cats are insulin dependent although not prone to ketogenesis. In addition to these differences, cats may also develop diabetes secondary to endocrinopathies (acromegaly or hyperadrenocorticism), or drug therapy (glucocorticoids and progestins). </w:t>
      </w:r>
      <w:r w:rsidRPr="005520F5">
        <w:rPr>
          <w:rFonts w:asciiTheme="majorHAnsi" w:hAnsiTheme="majorHAnsi" w:cstheme="majorHAnsi"/>
          <w:color w:val="000000"/>
          <w:sz w:val="20"/>
          <w:szCs w:val="20"/>
        </w:rPr>
        <w:t xml:space="preserve">Inflammation is another recognized predisposing factor for susceptible individuals to develop diabetes.  </w:t>
      </w:r>
      <w:proofErr w:type="spellStart"/>
      <w:r w:rsidRPr="005520F5">
        <w:rPr>
          <w:rFonts w:asciiTheme="majorHAnsi" w:hAnsiTheme="majorHAnsi" w:cstheme="majorHAnsi"/>
          <w:color w:val="000000"/>
          <w:sz w:val="20"/>
          <w:szCs w:val="20"/>
        </w:rPr>
        <w:t>Franchini</w:t>
      </w:r>
      <w:proofErr w:type="spellEnd"/>
      <w:r w:rsidRPr="005520F5">
        <w:rPr>
          <w:rFonts w:asciiTheme="majorHAnsi" w:hAnsiTheme="majorHAnsi" w:cstheme="majorHAnsi"/>
          <w:color w:val="000000"/>
          <w:sz w:val="20"/>
          <w:szCs w:val="20"/>
        </w:rPr>
        <w:t xml:space="preserve"> has shown at a molecular level that the inflammation induced by bacterial or viral infection can, via molecules recognized by toll-gate receptors, damage endocrine pancreatic tissue.  It remains unclear whether pancreatitis is a significant co-morbidity (</w:t>
      </w:r>
      <w:proofErr w:type="spellStart"/>
      <w:r w:rsidRPr="005520F5">
        <w:rPr>
          <w:rFonts w:asciiTheme="majorHAnsi" w:hAnsiTheme="majorHAnsi" w:cstheme="majorHAnsi"/>
          <w:color w:val="000000"/>
          <w:sz w:val="20"/>
          <w:szCs w:val="20"/>
        </w:rPr>
        <w:t>Forcada</w:t>
      </w:r>
      <w:proofErr w:type="spellEnd"/>
      <w:r w:rsidRPr="005520F5">
        <w:rPr>
          <w:rFonts w:asciiTheme="majorHAnsi" w:hAnsiTheme="majorHAnsi" w:cstheme="majorHAnsi"/>
          <w:color w:val="000000"/>
          <w:sz w:val="20"/>
          <w:szCs w:val="20"/>
        </w:rPr>
        <w:t xml:space="preserve">) or whether it may be a) a source of inflammation no different than other sites or b) pancreatitis develops </w:t>
      </w:r>
      <w:proofErr w:type="gramStart"/>
      <w:r w:rsidRPr="005520F5">
        <w:rPr>
          <w:rFonts w:asciiTheme="majorHAnsi" w:hAnsiTheme="majorHAnsi" w:cstheme="majorHAnsi"/>
          <w:color w:val="000000"/>
          <w:sz w:val="20"/>
          <w:szCs w:val="20"/>
        </w:rPr>
        <w:t>as a result of</w:t>
      </w:r>
      <w:proofErr w:type="gramEnd"/>
      <w:r w:rsidRPr="005520F5">
        <w:rPr>
          <w:rFonts w:asciiTheme="majorHAnsi" w:hAnsiTheme="majorHAnsi" w:cstheme="majorHAnsi"/>
          <w:color w:val="000000"/>
          <w:sz w:val="20"/>
          <w:szCs w:val="20"/>
        </w:rPr>
        <w:t xml:space="preserve"> beta cell apoptosis. </w:t>
      </w:r>
    </w:p>
    <w:p w14:paraId="362CAD15" w14:textId="77777777" w:rsidR="00F50355" w:rsidRPr="005520F5" w:rsidRDefault="00F50355" w:rsidP="008E690C">
      <w:pPr>
        <w:tabs>
          <w:tab w:val="left" w:pos="450"/>
        </w:tabs>
        <w:rPr>
          <w:rFonts w:asciiTheme="majorHAnsi" w:hAnsiTheme="majorHAnsi" w:cstheme="majorHAnsi"/>
          <w:sz w:val="20"/>
          <w:szCs w:val="20"/>
        </w:rPr>
      </w:pPr>
    </w:p>
    <w:p w14:paraId="64620A1F" w14:textId="5BB5FC75" w:rsidR="00F50355" w:rsidRPr="005520F5" w:rsidRDefault="00F50355" w:rsidP="008E690C">
      <w:pPr>
        <w:tabs>
          <w:tab w:val="left" w:pos="450"/>
        </w:tabs>
        <w:rPr>
          <w:rFonts w:asciiTheme="majorHAnsi" w:hAnsiTheme="majorHAnsi" w:cstheme="majorHAnsi"/>
          <w:sz w:val="20"/>
          <w:szCs w:val="20"/>
        </w:rPr>
      </w:pPr>
      <w:r w:rsidRPr="005520F5">
        <w:rPr>
          <w:rFonts w:asciiTheme="majorHAnsi" w:hAnsiTheme="majorHAnsi" w:cstheme="majorHAnsi"/>
          <w:sz w:val="20"/>
          <w:szCs w:val="20"/>
        </w:rPr>
        <w:t>Additionally, in cats</w:t>
      </w:r>
      <w:r w:rsidR="0065127C" w:rsidRPr="005520F5">
        <w:rPr>
          <w:rFonts w:asciiTheme="majorHAnsi" w:hAnsiTheme="majorHAnsi" w:cstheme="majorHAnsi"/>
          <w:sz w:val="20"/>
          <w:szCs w:val="20"/>
        </w:rPr>
        <w:t>,</w:t>
      </w:r>
      <w:r w:rsidRPr="005520F5">
        <w:rPr>
          <w:rFonts w:asciiTheme="majorHAnsi" w:hAnsiTheme="majorHAnsi" w:cstheme="majorHAnsi"/>
          <w:sz w:val="20"/>
          <w:szCs w:val="20"/>
        </w:rPr>
        <w:t xml:space="preserve"> pancreatic islet amyloid deposits are believed to interfere with insulin secretion, and that oral hypoglycemics (such as the secretagogue sulfonylureas) may </w:t>
      </w:r>
      <w:proofErr w:type="gramStart"/>
      <w:r w:rsidRPr="005520F5">
        <w:rPr>
          <w:rFonts w:asciiTheme="majorHAnsi" w:hAnsiTheme="majorHAnsi" w:cstheme="majorHAnsi"/>
          <w:sz w:val="20"/>
          <w:szCs w:val="20"/>
        </w:rPr>
        <w:t>actually increase</w:t>
      </w:r>
      <w:proofErr w:type="gramEnd"/>
      <w:r w:rsidRPr="005520F5">
        <w:rPr>
          <w:rFonts w:asciiTheme="majorHAnsi" w:hAnsiTheme="majorHAnsi" w:cstheme="majorHAnsi"/>
          <w:sz w:val="20"/>
          <w:szCs w:val="20"/>
        </w:rPr>
        <w:t xml:space="preserve"> islet amyloid polypeptide (IAPP) deposition.</w:t>
      </w:r>
      <w:r w:rsidRPr="005520F5">
        <w:rPr>
          <w:rFonts w:asciiTheme="majorHAnsi" w:hAnsiTheme="majorHAnsi" w:cstheme="majorHAnsi"/>
          <w:position w:val="6"/>
          <w:sz w:val="20"/>
          <w:szCs w:val="20"/>
        </w:rPr>
        <w:t xml:space="preserve">  </w:t>
      </w:r>
      <w:r w:rsidRPr="005520F5">
        <w:rPr>
          <w:rFonts w:asciiTheme="majorHAnsi" w:hAnsiTheme="majorHAnsi" w:cstheme="majorHAnsi"/>
          <w:sz w:val="20"/>
          <w:szCs w:val="20"/>
        </w:rPr>
        <w:t>IAPP is co-secreted with insulin.  Islet amyloidosis occurs in 90% of humans with Type 2 DM. (</w:t>
      </w:r>
      <w:r w:rsidRPr="005520F5">
        <w:rPr>
          <w:rFonts w:asciiTheme="majorHAnsi" w:hAnsiTheme="majorHAnsi" w:cstheme="majorHAnsi"/>
          <w:color w:val="000000"/>
          <w:sz w:val="20"/>
          <w:szCs w:val="20"/>
        </w:rPr>
        <w:t>O'Brien)</w:t>
      </w:r>
    </w:p>
    <w:p w14:paraId="578581D5" w14:textId="0B9CB3BC" w:rsidR="008E690C" w:rsidRPr="0088085F" w:rsidRDefault="00F50355" w:rsidP="0088085F">
      <w:pPr>
        <w:tabs>
          <w:tab w:val="left" w:pos="450"/>
        </w:tabs>
        <w:rPr>
          <w:rFonts w:asciiTheme="majorHAnsi" w:hAnsiTheme="majorHAnsi" w:cstheme="majorHAnsi"/>
          <w:sz w:val="20"/>
          <w:szCs w:val="20"/>
        </w:rPr>
      </w:pPr>
      <w:r w:rsidRPr="005520F5">
        <w:rPr>
          <w:rFonts w:asciiTheme="majorHAnsi" w:hAnsiTheme="majorHAnsi" w:cstheme="majorHAnsi"/>
          <w:color w:val="000000"/>
          <w:sz w:val="20"/>
          <w:szCs w:val="20"/>
        </w:rPr>
        <w:lastRenderedPageBreak/>
        <w:t xml:space="preserve">Thus, feline </w:t>
      </w:r>
      <w:r w:rsidRPr="0088085F">
        <w:rPr>
          <w:rFonts w:asciiTheme="majorHAnsi" w:hAnsiTheme="majorHAnsi" w:cstheme="majorHAnsi"/>
          <w:color w:val="000000"/>
          <w:sz w:val="20"/>
          <w:szCs w:val="20"/>
        </w:rPr>
        <w:t>diabetes shares several similarities with the disease in humans. Impaired bet</w:t>
      </w:r>
      <w:r w:rsidR="00B17CEC" w:rsidRPr="0088085F">
        <w:rPr>
          <w:rFonts w:asciiTheme="majorHAnsi" w:hAnsiTheme="majorHAnsi" w:cstheme="majorHAnsi"/>
          <w:color w:val="000000"/>
          <w:sz w:val="20"/>
          <w:szCs w:val="20"/>
        </w:rPr>
        <w:t xml:space="preserve">a cell function, decreased beta </w:t>
      </w:r>
      <w:r w:rsidRPr="0088085F">
        <w:rPr>
          <w:rFonts w:asciiTheme="majorHAnsi" w:hAnsiTheme="majorHAnsi" w:cstheme="majorHAnsi"/>
          <w:color w:val="000000"/>
          <w:sz w:val="20"/>
          <w:szCs w:val="20"/>
        </w:rPr>
        <w:t>cell mass, insulin resistance that is often related to obesity, and pancreatic amyloid deposition, are among these common features. (</w:t>
      </w:r>
      <w:proofErr w:type="spellStart"/>
      <w:r w:rsidRPr="0088085F">
        <w:rPr>
          <w:rFonts w:asciiTheme="majorHAnsi" w:hAnsiTheme="majorHAnsi" w:cstheme="majorHAnsi"/>
          <w:color w:val="000000"/>
          <w:sz w:val="20"/>
          <w:szCs w:val="20"/>
        </w:rPr>
        <w:t>Zini</w:t>
      </w:r>
      <w:proofErr w:type="spellEnd"/>
      <w:r w:rsidRPr="0088085F">
        <w:rPr>
          <w:rFonts w:asciiTheme="majorHAnsi" w:hAnsiTheme="majorHAnsi" w:cstheme="majorHAnsi"/>
          <w:color w:val="000000"/>
          <w:sz w:val="20"/>
          <w:szCs w:val="20"/>
        </w:rPr>
        <w:t xml:space="preserve"> March 2010) </w:t>
      </w:r>
      <w:r w:rsidRPr="0088085F">
        <w:rPr>
          <w:rFonts w:asciiTheme="majorHAnsi" w:hAnsiTheme="majorHAnsi" w:cstheme="majorHAnsi"/>
          <w:sz w:val="20"/>
          <w:szCs w:val="20"/>
        </w:rPr>
        <w:t>Unlike humans, DM does not predispose cats to hypertension.</w:t>
      </w:r>
    </w:p>
    <w:p w14:paraId="306AAB8D" w14:textId="77777777" w:rsidR="008E690C" w:rsidRPr="0088085F" w:rsidRDefault="008E690C" w:rsidP="0088085F">
      <w:pPr>
        <w:pStyle w:val="NormalWeb"/>
        <w:shd w:val="clear" w:color="auto" w:fill="FFFFFF"/>
        <w:spacing w:before="0" w:beforeAutospacing="0" w:after="0" w:afterAutospacing="0"/>
        <w:rPr>
          <w:rFonts w:asciiTheme="majorHAnsi" w:hAnsiTheme="majorHAnsi" w:cstheme="majorHAnsi"/>
          <w:sz w:val="20"/>
          <w:szCs w:val="20"/>
        </w:rPr>
      </w:pPr>
    </w:p>
    <w:p w14:paraId="2CCBF665" w14:textId="2CF8FC51" w:rsidR="00F50355" w:rsidRPr="0088085F" w:rsidRDefault="00791CD7" w:rsidP="0088085F">
      <w:pPr>
        <w:tabs>
          <w:tab w:val="left" w:pos="450"/>
          <w:tab w:val="left" w:pos="630"/>
        </w:tabs>
        <w:rPr>
          <w:rFonts w:asciiTheme="majorHAnsi" w:hAnsiTheme="majorHAnsi" w:cstheme="majorHAnsi"/>
          <w:b/>
          <w:sz w:val="20"/>
          <w:szCs w:val="20"/>
        </w:rPr>
      </w:pPr>
      <w:r w:rsidRPr="0088085F">
        <w:rPr>
          <w:rFonts w:asciiTheme="majorHAnsi" w:hAnsiTheme="majorHAnsi" w:cstheme="majorHAnsi"/>
          <w:b/>
          <w:sz w:val="20"/>
          <w:szCs w:val="20"/>
        </w:rPr>
        <w:t>DIAGNOSIS</w:t>
      </w:r>
    </w:p>
    <w:p w14:paraId="27B84FF8" w14:textId="25A54E03" w:rsidR="00F50355" w:rsidRPr="0088085F" w:rsidRDefault="00F50355" w:rsidP="0088085F">
      <w:pPr>
        <w:tabs>
          <w:tab w:val="left" w:pos="450"/>
          <w:tab w:val="left" w:pos="630"/>
        </w:tabs>
        <w:rPr>
          <w:rFonts w:asciiTheme="majorHAnsi" w:hAnsiTheme="majorHAnsi" w:cstheme="majorHAnsi"/>
          <w:sz w:val="20"/>
          <w:szCs w:val="20"/>
        </w:rPr>
      </w:pPr>
      <w:r w:rsidRPr="0088085F">
        <w:rPr>
          <w:rFonts w:asciiTheme="majorHAnsi" w:hAnsiTheme="majorHAnsi" w:cstheme="majorHAnsi"/>
          <w:sz w:val="20"/>
          <w:szCs w:val="20"/>
        </w:rPr>
        <w:t>In the stressed patient, epinephrine release causes hyperglycemia and glucosuria.  Therefore, even in cats with history and clinical findings of polyuria/</w:t>
      </w:r>
      <w:proofErr w:type="spellStart"/>
      <w:r w:rsidRPr="0088085F">
        <w:rPr>
          <w:rFonts w:asciiTheme="majorHAnsi" w:hAnsiTheme="majorHAnsi" w:cstheme="majorHAnsi"/>
          <w:sz w:val="20"/>
          <w:szCs w:val="20"/>
        </w:rPr>
        <w:t>polydypsia</w:t>
      </w:r>
      <w:proofErr w:type="spellEnd"/>
      <w:r w:rsidRPr="0088085F">
        <w:rPr>
          <w:rFonts w:asciiTheme="majorHAnsi" w:hAnsiTheme="majorHAnsi" w:cstheme="majorHAnsi"/>
          <w:sz w:val="20"/>
          <w:szCs w:val="20"/>
        </w:rPr>
        <w:t xml:space="preserve">, polyphagia, weight loss, hyperglycemia and glucosuria, it is essential to differentiate between this stress response and diabetes.  This can be done through verifying that the hyperglycemia and glucosuria are persistent over time. However, because stress recurs a better option is to request that a </w:t>
      </w:r>
      <w:proofErr w:type="spellStart"/>
      <w:r w:rsidRPr="0088085F">
        <w:rPr>
          <w:rFonts w:asciiTheme="majorHAnsi" w:hAnsiTheme="majorHAnsi" w:cstheme="majorHAnsi"/>
          <w:sz w:val="20"/>
          <w:szCs w:val="20"/>
        </w:rPr>
        <w:t>fructosamine</w:t>
      </w:r>
      <w:proofErr w:type="spellEnd"/>
      <w:r w:rsidRPr="0088085F">
        <w:rPr>
          <w:rFonts w:asciiTheme="majorHAnsi" w:hAnsiTheme="majorHAnsi" w:cstheme="majorHAnsi"/>
          <w:sz w:val="20"/>
          <w:szCs w:val="20"/>
        </w:rPr>
        <w:t xml:space="preserve"> level be run on the previously collected sample.  </w:t>
      </w:r>
      <w:proofErr w:type="spellStart"/>
      <w:r w:rsidRPr="0088085F">
        <w:rPr>
          <w:rFonts w:asciiTheme="majorHAnsi" w:hAnsiTheme="majorHAnsi" w:cstheme="majorHAnsi"/>
          <w:sz w:val="20"/>
          <w:szCs w:val="20"/>
        </w:rPr>
        <w:t>Fructosamine</w:t>
      </w:r>
      <w:proofErr w:type="spellEnd"/>
      <w:r w:rsidRPr="0088085F">
        <w:rPr>
          <w:rFonts w:asciiTheme="majorHAnsi" w:hAnsiTheme="majorHAnsi" w:cstheme="majorHAnsi"/>
          <w:sz w:val="20"/>
          <w:szCs w:val="20"/>
        </w:rPr>
        <w:t xml:space="preserve"> measures the protein bound glucose levels over the preceding 10 - 20 days.  It can be affected by protein metabolism as well, hence hyperthyroidism, with more rapid muscle turnover, may result in artificially lower </w:t>
      </w:r>
      <w:proofErr w:type="spellStart"/>
      <w:r w:rsidRPr="0088085F">
        <w:rPr>
          <w:rFonts w:asciiTheme="majorHAnsi" w:hAnsiTheme="majorHAnsi" w:cstheme="majorHAnsi"/>
          <w:sz w:val="20"/>
          <w:szCs w:val="20"/>
        </w:rPr>
        <w:t>fructosamine</w:t>
      </w:r>
      <w:proofErr w:type="spellEnd"/>
      <w:r w:rsidRPr="0088085F">
        <w:rPr>
          <w:rFonts w:asciiTheme="majorHAnsi" w:hAnsiTheme="majorHAnsi" w:cstheme="majorHAnsi"/>
          <w:sz w:val="20"/>
          <w:szCs w:val="20"/>
        </w:rPr>
        <w:t xml:space="preserve"> values.</w:t>
      </w:r>
      <w:r w:rsidR="00791CD7" w:rsidRPr="0088085F">
        <w:rPr>
          <w:rFonts w:asciiTheme="majorHAnsi" w:hAnsiTheme="majorHAnsi" w:cstheme="majorHAnsi"/>
          <w:sz w:val="20"/>
          <w:szCs w:val="20"/>
        </w:rPr>
        <w:t xml:space="preserve"> Glycohemoglobin A1c reflects glycem</w:t>
      </w:r>
      <w:r w:rsidR="00C11C54" w:rsidRPr="0088085F">
        <w:rPr>
          <w:rFonts w:asciiTheme="majorHAnsi" w:hAnsiTheme="majorHAnsi" w:cstheme="majorHAnsi"/>
          <w:sz w:val="20"/>
          <w:szCs w:val="20"/>
        </w:rPr>
        <w:t>i</w:t>
      </w:r>
      <w:r w:rsidR="00791CD7" w:rsidRPr="0088085F">
        <w:rPr>
          <w:rFonts w:asciiTheme="majorHAnsi" w:hAnsiTheme="majorHAnsi" w:cstheme="majorHAnsi"/>
          <w:sz w:val="20"/>
          <w:szCs w:val="20"/>
        </w:rPr>
        <w:t>c control from the previous 70 days.</w:t>
      </w:r>
    </w:p>
    <w:p w14:paraId="64E09750" w14:textId="77777777" w:rsidR="00F50355" w:rsidRPr="008E690C" w:rsidRDefault="00F50355" w:rsidP="008E690C">
      <w:pPr>
        <w:tabs>
          <w:tab w:val="left" w:pos="450"/>
          <w:tab w:val="left" w:pos="630"/>
        </w:tabs>
        <w:rPr>
          <w:rFonts w:asciiTheme="majorHAnsi" w:hAnsiTheme="majorHAnsi" w:cstheme="majorHAnsi"/>
          <w:sz w:val="20"/>
          <w:szCs w:val="20"/>
        </w:rPr>
      </w:pPr>
    </w:p>
    <w:p w14:paraId="1719B713" w14:textId="77777777" w:rsidR="00F50355" w:rsidRPr="005520F5" w:rsidRDefault="00F50355" w:rsidP="008E690C">
      <w:pPr>
        <w:widowControl w:val="0"/>
        <w:autoSpaceDE w:val="0"/>
        <w:autoSpaceDN w:val="0"/>
        <w:adjustRightInd w:val="0"/>
        <w:rPr>
          <w:rFonts w:asciiTheme="majorHAnsi" w:hAnsiTheme="majorHAnsi" w:cstheme="majorHAnsi"/>
          <w:color w:val="000000"/>
          <w:sz w:val="20"/>
          <w:szCs w:val="20"/>
        </w:rPr>
      </w:pPr>
      <w:r w:rsidRPr="008E690C">
        <w:rPr>
          <w:rFonts w:asciiTheme="majorHAnsi" w:hAnsiTheme="majorHAnsi" w:cstheme="majorHAnsi"/>
          <w:color w:val="000000"/>
          <w:sz w:val="20"/>
          <w:szCs w:val="20"/>
        </w:rPr>
        <w:t>Urine ketone measurement</w:t>
      </w:r>
      <w:r w:rsidRPr="005520F5">
        <w:rPr>
          <w:rFonts w:asciiTheme="majorHAnsi" w:hAnsiTheme="majorHAnsi" w:cstheme="majorHAnsi"/>
          <w:color w:val="000000"/>
          <w:sz w:val="20"/>
          <w:szCs w:val="20"/>
        </w:rPr>
        <w:t xml:space="preserve"> is routinely performed in cats with diabetes mellitus to identify impending or established ketoacidosis. The urinary ketone dipstick test has a low sensitivity as it quantifies the less abundant ketone acetoacetate. Beta-hydroxybutyrate (beta-OHB) is the predominant serum ketone. Determination of plasma beta-OHB concentration was shown to be a useful method to distinguish between diabetic and non-diabetic sick cats. (</w:t>
      </w:r>
      <w:proofErr w:type="spellStart"/>
      <w:r w:rsidRPr="005520F5">
        <w:rPr>
          <w:rFonts w:asciiTheme="majorHAnsi" w:hAnsiTheme="majorHAnsi" w:cstheme="majorHAnsi"/>
          <w:color w:val="000000"/>
          <w:sz w:val="20"/>
          <w:szCs w:val="20"/>
        </w:rPr>
        <w:t>Zeugswetter</w:t>
      </w:r>
      <w:proofErr w:type="spellEnd"/>
      <w:r w:rsidRPr="005520F5">
        <w:rPr>
          <w:rFonts w:asciiTheme="majorHAnsi" w:hAnsiTheme="majorHAnsi" w:cstheme="majorHAnsi"/>
          <w:color w:val="000000"/>
          <w:sz w:val="20"/>
          <w:szCs w:val="20"/>
        </w:rPr>
        <w:t>)</w:t>
      </w:r>
    </w:p>
    <w:p w14:paraId="509113AA" w14:textId="77777777" w:rsidR="00F50355" w:rsidRPr="005520F5" w:rsidRDefault="00F50355" w:rsidP="008E690C">
      <w:pPr>
        <w:tabs>
          <w:tab w:val="left" w:pos="8010"/>
        </w:tabs>
        <w:rPr>
          <w:rFonts w:asciiTheme="majorHAnsi" w:hAnsiTheme="majorHAnsi" w:cstheme="majorHAnsi"/>
          <w:sz w:val="20"/>
          <w:szCs w:val="20"/>
        </w:rPr>
      </w:pPr>
    </w:p>
    <w:p w14:paraId="68AC50B3" w14:textId="49D35A75" w:rsidR="00F50355" w:rsidRPr="005520F5" w:rsidRDefault="00791CD7" w:rsidP="008E690C">
      <w:pPr>
        <w:tabs>
          <w:tab w:val="left" w:pos="8010"/>
        </w:tabs>
        <w:rPr>
          <w:rFonts w:asciiTheme="majorHAnsi" w:hAnsiTheme="majorHAnsi" w:cstheme="majorHAnsi"/>
          <w:b/>
          <w:sz w:val="20"/>
          <w:szCs w:val="20"/>
        </w:rPr>
      </w:pPr>
      <w:r w:rsidRPr="005520F5">
        <w:rPr>
          <w:rFonts w:asciiTheme="majorHAnsi" w:hAnsiTheme="majorHAnsi" w:cstheme="majorHAnsi"/>
          <w:b/>
          <w:sz w:val="20"/>
          <w:szCs w:val="20"/>
        </w:rPr>
        <w:t>THERAPY AND MANAGEMENT OF THE DIABETIC CAT</w:t>
      </w:r>
    </w:p>
    <w:p w14:paraId="0B6ED54B" w14:textId="17961794" w:rsidR="009B35F4" w:rsidRPr="005520F5" w:rsidRDefault="00EF7D46" w:rsidP="008E690C">
      <w:pPr>
        <w:widowControl w:val="0"/>
        <w:autoSpaceDE w:val="0"/>
        <w:autoSpaceDN w:val="0"/>
        <w:adjustRightInd w:val="0"/>
        <w:rPr>
          <w:rFonts w:asciiTheme="majorHAnsi" w:hAnsiTheme="majorHAnsi" w:cstheme="majorHAnsi"/>
          <w:b/>
          <w:i/>
          <w:sz w:val="20"/>
          <w:szCs w:val="20"/>
        </w:rPr>
      </w:pPr>
      <w:r w:rsidRPr="005520F5">
        <w:rPr>
          <w:rFonts w:asciiTheme="majorHAnsi" w:hAnsiTheme="majorHAnsi" w:cstheme="majorHAnsi"/>
          <w:b/>
          <w:i/>
          <w:sz w:val="20"/>
          <w:szCs w:val="20"/>
        </w:rPr>
        <w:t>Remission</w:t>
      </w:r>
    </w:p>
    <w:p w14:paraId="1A2CB7D3" w14:textId="78B381ED" w:rsidR="003D79B8" w:rsidRPr="005520F5" w:rsidRDefault="003D79B8" w:rsidP="008E690C">
      <w:pPr>
        <w:widowControl w:val="0"/>
        <w:autoSpaceDE w:val="0"/>
        <w:autoSpaceDN w:val="0"/>
        <w:adjustRightInd w:val="0"/>
        <w:rPr>
          <w:rFonts w:asciiTheme="majorHAnsi" w:eastAsiaTheme="minorEastAsia" w:hAnsiTheme="majorHAnsi" w:cstheme="majorHAnsi"/>
          <w:sz w:val="20"/>
          <w:szCs w:val="20"/>
          <w:lang w:eastAsia="ja-JP"/>
        </w:rPr>
      </w:pPr>
      <w:r w:rsidRPr="005520F5">
        <w:rPr>
          <w:rFonts w:asciiTheme="majorHAnsi" w:hAnsiTheme="majorHAnsi" w:cstheme="majorHAnsi"/>
          <w:sz w:val="20"/>
          <w:szCs w:val="20"/>
        </w:rPr>
        <w:t>Reversal of the diabetic state is appealing</w:t>
      </w:r>
      <w:r w:rsidR="00932884">
        <w:rPr>
          <w:rFonts w:asciiTheme="majorHAnsi" w:hAnsiTheme="majorHAnsi" w:cstheme="majorHAnsi"/>
          <w:sz w:val="20"/>
          <w:szCs w:val="20"/>
        </w:rPr>
        <w:t>;</w:t>
      </w:r>
      <w:r w:rsidRPr="005520F5">
        <w:rPr>
          <w:rFonts w:asciiTheme="majorHAnsi" w:hAnsiTheme="majorHAnsi" w:cstheme="majorHAnsi"/>
          <w:sz w:val="20"/>
          <w:szCs w:val="20"/>
        </w:rPr>
        <w:t xml:space="preserve"> s</w:t>
      </w:r>
      <w:r w:rsidRPr="005520F5">
        <w:rPr>
          <w:rFonts w:asciiTheme="majorHAnsi" w:hAnsiTheme="majorHAnsi" w:cstheme="majorHAnsi"/>
          <w:color w:val="000000"/>
          <w:sz w:val="20"/>
          <w:szCs w:val="20"/>
        </w:rPr>
        <w:t>ome believe that it should be the goal of insulin therapy. (</w:t>
      </w:r>
      <w:proofErr w:type="spellStart"/>
      <w:r w:rsidRPr="005520F5">
        <w:rPr>
          <w:rFonts w:asciiTheme="majorHAnsi" w:hAnsiTheme="majorHAnsi" w:cstheme="majorHAnsi"/>
          <w:color w:val="000000"/>
          <w:sz w:val="20"/>
          <w:szCs w:val="20"/>
        </w:rPr>
        <w:t>Roomp</w:t>
      </w:r>
      <w:proofErr w:type="spellEnd"/>
      <w:r w:rsidRPr="005520F5">
        <w:rPr>
          <w:rFonts w:asciiTheme="majorHAnsi" w:hAnsiTheme="majorHAnsi" w:cstheme="majorHAnsi"/>
          <w:color w:val="000000"/>
          <w:sz w:val="20"/>
          <w:szCs w:val="20"/>
        </w:rPr>
        <w:t xml:space="preserve">, Marshall) </w:t>
      </w:r>
      <w:r w:rsidRPr="005520F5">
        <w:rPr>
          <w:rFonts w:asciiTheme="majorHAnsi" w:hAnsiTheme="majorHAnsi" w:cstheme="majorHAnsi"/>
          <w:sz w:val="20"/>
          <w:szCs w:val="20"/>
        </w:rPr>
        <w:t xml:space="preserve">In some papers, remission is reported to </w:t>
      </w:r>
      <w:r w:rsidRPr="005520F5">
        <w:rPr>
          <w:rFonts w:asciiTheme="majorHAnsi" w:hAnsiTheme="majorHAnsi" w:cstheme="majorHAnsi"/>
          <w:color w:val="262626"/>
          <w:sz w:val="20"/>
          <w:szCs w:val="20"/>
          <w:u w:color="262626"/>
        </w:rPr>
        <w:t>occur in over 80% of newly diagnosed diabetic cats, when tight glycemic control is initiated early after diagnosis.</w:t>
      </w:r>
      <w:r w:rsidRPr="005520F5">
        <w:rPr>
          <w:rFonts w:asciiTheme="majorHAnsi" w:hAnsiTheme="majorHAnsi" w:cstheme="majorHAnsi"/>
          <w:sz w:val="20"/>
          <w:szCs w:val="20"/>
        </w:rPr>
        <w:t xml:space="preserve"> </w:t>
      </w:r>
      <w:r w:rsidR="00F50355" w:rsidRPr="005520F5">
        <w:rPr>
          <w:rFonts w:asciiTheme="majorHAnsi" w:hAnsiTheme="majorHAnsi" w:cstheme="majorHAnsi"/>
          <w:color w:val="000000"/>
          <w:sz w:val="20"/>
          <w:szCs w:val="20"/>
        </w:rPr>
        <w:t>Good glycemic control soon after diagnosis is associated with increas</w:t>
      </w:r>
      <w:r w:rsidR="00677B16" w:rsidRPr="005520F5">
        <w:rPr>
          <w:rFonts w:asciiTheme="majorHAnsi" w:hAnsiTheme="majorHAnsi" w:cstheme="majorHAnsi"/>
          <w:color w:val="000000"/>
          <w:sz w:val="20"/>
          <w:szCs w:val="20"/>
        </w:rPr>
        <w:t xml:space="preserve">ed probability of remission. </w:t>
      </w:r>
      <w:r w:rsidRPr="005520F5">
        <w:rPr>
          <w:rFonts w:asciiTheme="majorHAnsi" w:hAnsiTheme="majorHAnsi" w:cstheme="majorHAnsi"/>
          <w:sz w:val="20"/>
          <w:szCs w:val="20"/>
        </w:rPr>
        <w:t xml:space="preserve">In the same studies, </w:t>
      </w:r>
      <w:r w:rsidRPr="005520F5">
        <w:rPr>
          <w:rFonts w:asciiTheme="majorHAnsi" w:hAnsiTheme="majorHAnsi" w:cstheme="majorHAnsi"/>
          <w:color w:val="262626"/>
          <w:sz w:val="20"/>
          <w:szCs w:val="20"/>
          <w:u w:color="262626"/>
        </w:rPr>
        <w:t xml:space="preserve">approximately 25-30% of cats in remission relapse, and require further insulin therapy to control blood glucose. These cats have impaired glucose tolerance, with 19% having impaired fasting blood glucose. A study presented in 2015 </w:t>
      </w:r>
      <w:r w:rsidRPr="005520F5">
        <w:rPr>
          <w:rFonts w:asciiTheme="majorHAnsi" w:hAnsiTheme="majorHAnsi" w:cstheme="majorHAnsi"/>
          <w:sz w:val="20"/>
          <w:szCs w:val="20"/>
        </w:rPr>
        <w:t xml:space="preserve">showed that 20 diabetic cats in remission (as defined by 2 weeks without insulin) </w:t>
      </w:r>
      <w:r w:rsidRPr="005520F5">
        <w:rPr>
          <w:rFonts w:asciiTheme="majorHAnsi" w:hAnsiTheme="majorHAnsi" w:cstheme="majorHAnsi"/>
          <w:color w:val="262626"/>
          <w:sz w:val="20"/>
          <w:szCs w:val="20"/>
        </w:rPr>
        <w:t xml:space="preserve">had a range of metabolic disturbances: decreased glucogenic amino acids and increased urea. </w:t>
      </w:r>
    </w:p>
    <w:p w14:paraId="25A8C4F7" w14:textId="77777777" w:rsidR="003D79B8" w:rsidRPr="005520F5" w:rsidRDefault="003D79B8" w:rsidP="008E690C">
      <w:pPr>
        <w:widowControl w:val="0"/>
        <w:autoSpaceDE w:val="0"/>
        <w:autoSpaceDN w:val="0"/>
        <w:adjustRightInd w:val="0"/>
        <w:rPr>
          <w:rFonts w:asciiTheme="majorHAnsi" w:hAnsiTheme="majorHAnsi" w:cstheme="majorHAnsi"/>
          <w:color w:val="000000"/>
          <w:sz w:val="20"/>
          <w:szCs w:val="20"/>
        </w:rPr>
      </w:pPr>
    </w:p>
    <w:p w14:paraId="35A0CB1B" w14:textId="7E193E25" w:rsidR="00F50355" w:rsidRPr="005520F5" w:rsidRDefault="00F50355" w:rsidP="008E690C">
      <w:pPr>
        <w:widowControl w:val="0"/>
        <w:autoSpaceDE w:val="0"/>
        <w:autoSpaceDN w:val="0"/>
        <w:adjustRightInd w:val="0"/>
        <w:rPr>
          <w:rFonts w:asciiTheme="majorHAnsi" w:hAnsiTheme="majorHAnsi" w:cstheme="majorHAnsi"/>
          <w:color w:val="000000"/>
          <w:sz w:val="20"/>
          <w:szCs w:val="20"/>
        </w:rPr>
      </w:pPr>
      <w:r w:rsidRPr="005520F5">
        <w:rPr>
          <w:rFonts w:asciiTheme="majorHAnsi" w:hAnsiTheme="majorHAnsi" w:cstheme="majorHAnsi"/>
          <w:color w:val="000000"/>
          <w:sz w:val="20"/>
          <w:szCs w:val="20"/>
        </w:rPr>
        <w:t xml:space="preserve">In a study published in 2010, clinical remission of diabetes was evaluated.  Ninety cats with newly diagnosed diabetes were followed until death or remission. Remission was defined as normoglycemia without insulin for </w:t>
      </w:r>
      <w:r w:rsidRPr="005520F5">
        <w:rPr>
          <w:rFonts w:asciiTheme="majorHAnsi" w:hAnsiTheme="majorHAnsi" w:cstheme="majorHAnsi"/>
          <w:color w:val="000000"/>
          <w:sz w:val="20"/>
          <w:szCs w:val="20"/>
          <w:u w:val="single"/>
        </w:rPr>
        <w:t>&gt;</w:t>
      </w:r>
      <w:r w:rsidR="003D79B8" w:rsidRPr="005520F5">
        <w:rPr>
          <w:rFonts w:asciiTheme="majorHAnsi" w:hAnsiTheme="majorHAnsi" w:cstheme="majorHAnsi"/>
          <w:color w:val="000000"/>
          <w:sz w:val="20"/>
          <w:szCs w:val="20"/>
        </w:rPr>
        <w:t xml:space="preserve"> 4 weeks. </w:t>
      </w:r>
      <w:r w:rsidRPr="005520F5">
        <w:rPr>
          <w:rFonts w:asciiTheme="majorHAnsi" w:hAnsiTheme="majorHAnsi" w:cstheme="majorHAnsi"/>
          <w:color w:val="000000"/>
          <w:sz w:val="20"/>
          <w:szCs w:val="20"/>
        </w:rPr>
        <w:t>Likelihood of remission was found to be greater in older cats and in cats with higher body weight.  Remission was less likely in cats with increased serum cholesterol and was of shorter duration when serum glucose was higher, i.e., less well regulated. (</w:t>
      </w:r>
      <w:proofErr w:type="spellStart"/>
      <w:r w:rsidRPr="005520F5">
        <w:rPr>
          <w:rFonts w:asciiTheme="majorHAnsi" w:hAnsiTheme="majorHAnsi" w:cstheme="majorHAnsi"/>
          <w:color w:val="000000"/>
          <w:sz w:val="20"/>
          <w:szCs w:val="20"/>
        </w:rPr>
        <w:t>Zini</w:t>
      </w:r>
      <w:proofErr w:type="spellEnd"/>
      <w:r w:rsidRPr="005520F5">
        <w:rPr>
          <w:rFonts w:asciiTheme="majorHAnsi" w:hAnsiTheme="majorHAnsi" w:cstheme="majorHAnsi"/>
          <w:color w:val="000000"/>
          <w:sz w:val="20"/>
          <w:szCs w:val="20"/>
        </w:rPr>
        <w:t>, Nov 2010)</w:t>
      </w:r>
      <w:r w:rsidR="00677B16" w:rsidRPr="005520F5">
        <w:rPr>
          <w:rFonts w:asciiTheme="majorHAnsi" w:hAnsiTheme="majorHAnsi" w:cstheme="majorHAnsi"/>
          <w:color w:val="000000"/>
          <w:sz w:val="20"/>
          <w:szCs w:val="20"/>
        </w:rPr>
        <w:t>.</w:t>
      </w:r>
    </w:p>
    <w:p w14:paraId="4460A1A0" w14:textId="77777777" w:rsidR="00677B16" w:rsidRPr="005520F5" w:rsidRDefault="00677B16" w:rsidP="008E690C">
      <w:pPr>
        <w:widowControl w:val="0"/>
        <w:autoSpaceDE w:val="0"/>
        <w:autoSpaceDN w:val="0"/>
        <w:adjustRightInd w:val="0"/>
        <w:rPr>
          <w:rFonts w:asciiTheme="majorHAnsi" w:hAnsiTheme="majorHAnsi" w:cstheme="majorHAnsi"/>
          <w:color w:val="000000"/>
          <w:sz w:val="20"/>
          <w:szCs w:val="20"/>
        </w:rPr>
      </w:pPr>
    </w:p>
    <w:p w14:paraId="5CF15A26" w14:textId="162E8DDC" w:rsidR="003D79B8" w:rsidRPr="005520F5" w:rsidRDefault="003D79B8" w:rsidP="008E690C">
      <w:pPr>
        <w:widowControl w:val="0"/>
        <w:autoSpaceDE w:val="0"/>
        <w:autoSpaceDN w:val="0"/>
        <w:adjustRightInd w:val="0"/>
        <w:rPr>
          <w:rFonts w:asciiTheme="majorHAnsi" w:eastAsiaTheme="minorEastAsia" w:hAnsiTheme="majorHAnsi" w:cstheme="majorHAnsi"/>
          <w:sz w:val="20"/>
          <w:szCs w:val="20"/>
          <w:lang w:eastAsia="ja-JP"/>
        </w:rPr>
      </w:pPr>
      <w:r w:rsidRPr="005520F5">
        <w:rPr>
          <w:rFonts w:asciiTheme="majorHAnsi" w:hAnsiTheme="majorHAnsi" w:cstheme="majorHAnsi"/>
          <w:color w:val="262626"/>
          <w:sz w:val="20"/>
          <w:szCs w:val="20"/>
        </w:rPr>
        <w:t xml:space="preserve">In a </w:t>
      </w:r>
      <w:r w:rsidRPr="005520F5">
        <w:rPr>
          <w:rFonts w:asciiTheme="majorHAnsi" w:eastAsiaTheme="minorHAnsi" w:hAnsiTheme="majorHAnsi" w:cstheme="majorHAnsi"/>
          <w:bCs/>
          <w:sz w:val="20"/>
          <w:szCs w:val="20"/>
        </w:rPr>
        <w:t xml:space="preserve">systematic review of feline diabetic remission by Gostelow et al (2014), the </w:t>
      </w:r>
      <w:r w:rsidRPr="005520F5">
        <w:rPr>
          <w:rFonts w:asciiTheme="majorHAnsi" w:eastAsiaTheme="minorEastAsia" w:hAnsiTheme="majorHAnsi" w:cstheme="majorHAnsi"/>
          <w:sz w:val="20"/>
          <w:szCs w:val="20"/>
          <w:lang w:eastAsia="ja-JP"/>
        </w:rPr>
        <w:t xml:space="preserve">level of evidence for remission was found to be moderate to poor due to several factors. These included the lack of randomization and blinding in trials, and small sample size. Additionally, a critical flaw was the general failure to provide criteria for the diagnosis of diabetes or diabetic remission. Finally, confounding factors were not controlled for or excluded. </w:t>
      </w:r>
    </w:p>
    <w:p w14:paraId="377C5028" w14:textId="77777777" w:rsidR="003D79B8" w:rsidRPr="005520F5" w:rsidRDefault="003D79B8" w:rsidP="008E690C">
      <w:pPr>
        <w:widowControl w:val="0"/>
        <w:autoSpaceDE w:val="0"/>
        <w:autoSpaceDN w:val="0"/>
        <w:adjustRightInd w:val="0"/>
        <w:rPr>
          <w:rFonts w:asciiTheme="majorHAnsi" w:hAnsiTheme="majorHAnsi" w:cstheme="majorHAnsi"/>
          <w:color w:val="000000"/>
          <w:sz w:val="20"/>
          <w:szCs w:val="20"/>
        </w:rPr>
      </w:pPr>
    </w:p>
    <w:p w14:paraId="12A31C4C" w14:textId="370E37B8" w:rsidR="00677B16" w:rsidRPr="005520F5" w:rsidRDefault="006727B1" w:rsidP="008E690C">
      <w:pPr>
        <w:widowControl w:val="0"/>
        <w:autoSpaceDE w:val="0"/>
        <w:autoSpaceDN w:val="0"/>
        <w:adjustRightInd w:val="0"/>
        <w:rPr>
          <w:rFonts w:asciiTheme="majorHAnsi" w:hAnsiTheme="majorHAnsi" w:cstheme="majorHAnsi"/>
          <w:color w:val="000000"/>
          <w:sz w:val="20"/>
          <w:szCs w:val="20"/>
        </w:rPr>
      </w:pPr>
      <w:r w:rsidRPr="005520F5">
        <w:rPr>
          <w:rFonts w:asciiTheme="majorHAnsi" w:hAnsiTheme="majorHAnsi" w:cstheme="majorHAnsi"/>
          <w:color w:val="000000"/>
          <w:sz w:val="20"/>
          <w:szCs w:val="20"/>
        </w:rPr>
        <w:t xml:space="preserve">In a one-year prospective randomized trial comparing efficacy of glargine and PZI in </w:t>
      </w:r>
      <w:r w:rsidR="005449EC" w:rsidRPr="005520F5">
        <w:rPr>
          <w:rFonts w:asciiTheme="majorHAnsi" w:hAnsiTheme="majorHAnsi" w:cstheme="majorHAnsi"/>
          <w:color w:val="000000"/>
          <w:sz w:val="20"/>
          <w:szCs w:val="20"/>
        </w:rPr>
        <w:t xml:space="preserve">46 </w:t>
      </w:r>
      <w:r w:rsidRPr="005520F5">
        <w:rPr>
          <w:rFonts w:asciiTheme="majorHAnsi" w:hAnsiTheme="majorHAnsi" w:cstheme="majorHAnsi"/>
          <w:color w:val="000000"/>
          <w:sz w:val="20"/>
          <w:szCs w:val="20"/>
        </w:rPr>
        <w:t xml:space="preserve">newly diagnosed diabetic cats. All had been transitioned to a low carbohydrate diet 10 days before starting insulin. Overweight cats were assigned caloric intake of the same diet designed for weight loss. </w:t>
      </w:r>
      <w:r w:rsidR="009C037A" w:rsidRPr="005520F5">
        <w:rPr>
          <w:rFonts w:asciiTheme="majorHAnsi" w:hAnsiTheme="majorHAnsi" w:cstheme="majorHAnsi"/>
          <w:color w:val="000000"/>
          <w:sz w:val="20"/>
          <w:szCs w:val="20"/>
        </w:rPr>
        <w:t>No differences were seen in any parameters between glargine and PZI treated cats. Eight (33%) of glargine-treated cats and 5 (23%) of PZI-treated cats achieved remission. Using univariate analysis, baseline body weight, (&gt;5.2kg), baseline body mass index (</w:t>
      </w:r>
      <w:r w:rsidR="009C037A" w:rsidRPr="005520F5">
        <w:rPr>
          <w:rFonts w:asciiTheme="majorHAnsi" w:hAnsiTheme="majorHAnsi" w:cstheme="majorHAnsi"/>
          <w:color w:val="000000"/>
          <w:sz w:val="20"/>
          <w:szCs w:val="20"/>
          <w:u w:val="single"/>
        </w:rPr>
        <w:t>&gt;</w:t>
      </w:r>
      <w:r w:rsidR="009C037A" w:rsidRPr="005520F5">
        <w:rPr>
          <w:rFonts w:asciiTheme="majorHAnsi" w:hAnsiTheme="majorHAnsi" w:cstheme="majorHAnsi"/>
          <w:color w:val="000000"/>
          <w:sz w:val="20"/>
          <w:szCs w:val="20"/>
        </w:rPr>
        <w:t xml:space="preserve"> 25 %), and weight loss at the </w:t>
      </w:r>
      <w:proofErr w:type="gramStart"/>
      <w:r w:rsidR="009C037A" w:rsidRPr="005520F5">
        <w:rPr>
          <w:rFonts w:asciiTheme="majorHAnsi" w:hAnsiTheme="majorHAnsi" w:cstheme="majorHAnsi"/>
          <w:color w:val="000000"/>
          <w:sz w:val="20"/>
          <w:szCs w:val="20"/>
        </w:rPr>
        <w:t>1 month</w:t>
      </w:r>
      <w:proofErr w:type="gramEnd"/>
      <w:r w:rsidR="009C037A" w:rsidRPr="005520F5">
        <w:rPr>
          <w:rFonts w:asciiTheme="majorHAnsi" w:hAnsiTheme="majorHAnsi" w:cstheme="majorHAnsi"/>
          <w:color w:val="000000"/>
          <w:sz w:val="20"/>
          <w:szCs w:val="20"/>
        </w:rPr>
        <w:t xml:space="preserve"> time point were identified as parameters possibly associated with remission; a minimum of 2% weight loss at the one month time point was the only significant predictor of remission. (Gostelow, 2017</w:t>
      </w:r>
      <w:r w:rsidR="007B4851" w:rsidRPr="005520F5">
        <w:rPr>
          <w:rFonts w:asciiTheme="majorHAnsi" w:hAnsiTheme="majorHAnsi" w:cstheme="majorHAnsi"/>
          <w:color w:val="000000"/>
          <w:sz w:val="20"/>
          <w:szCs w:val="20"/>
        </w:rPr>
        <w:t>a</w:t>
      </w:r>
      <w:r w:rsidR="009C037A" w:rsidRPr="005520F5">
        <w:rPr>
          <w:rFonts w:asciiTheme="majorHAnsi" w:hAnsiTheme="majorHAnsi" w:cstheme="majorHAnsi"/>
          <w:color w:val="000000"/>
          <w:sz w:val="20"/>
          <w:szCs w:val="20"/>
        </w:rPr>
        <w:t>)</w:t>
      </w:r>
    </w:p>
    <w:p w14:paraId="349E2C52" w14:textId="77777777" w:rsidR="009D506D" w:rsidRPr="005520F5" w:rsidRDefault="009D506D" w:rsidP="008E690C">
      <w:pPr>
        <w:widowControl w:val="0"/>
        <w:autoSpaceDE w:val="0"/>
        <w:autoSpaceDN w:val="0"/>
        <w:adjustRightInd w:val="0"/>
        <w:rPr>
          <w:rFonts w:asciiTheme="majorHAnsi" w:hAnsiTheme="majorHAnsi" w:cstheme="majorHAnsi"/>
          <w:color w:val="000000"/>
          <w:sz w:val="20"/>
          <w:szCs w:val="20"/>
        </w:rPr>
      </w:pPr>
    </w:p>
    <w:p w14:paraId="33170375" w14:textId="41C2DC87" w:rsidR="009D506D" w:rsidRPr="005520F5" w:rsidRDefault="009D506D" w:rsidP="008E690C">
      <w:pPr>
        <w:widowControl w:val="0"/>
        <w:autoSpaceDE w:val="0"/>
        <w:autoSpaceDN w:val="0"/>
        <w:adjustRightInd w:val="0"/>
        <w:rPr>
          <w:rFonts w:asciiTheme="majorHAnsi" w:hAnsiTheme="majorHAnsi" w:cstheme="majorHAnsi"/>
          <w:color w:val="000000"/>
          <w:sz w:val="20"/>
          <w:szCs w:val="20"/>
        </w:rPr>
      </w:pPr>
      <w:r w:rsidRPr="005520F5">
        <w:rPr>
          <w:rFonts w:asciiTheme="majorHAnsi" w:hAnsiTheme="majorHAnsi" w:cstheme="majorHAnsi"/>
          <w:color w:val="000000"/>
          <w:sz w:val="20"/>
          <w:szCs w:val="20"/>
        </w:rPr>
        <w:t xml:space="preserve">Additionally, Gostelow et al performed a </w:t>
      </w:r>
      <w:r w:rsidR="00522F39" w:rsidRPr="005520F5">
        <w:rPr>
          <w:rFonts w:asciiTheme="majorHAnsi" w:hAnsiTheme="majorHAnsi" w:cstheme="majorHAnsi"/>
          <w:color w:val="000000"/>
          <w:sz w:val="20"/>
          <w:szCs w:val="20"/>
        </w:rPr>
        <w:t>retrospective cohort study aiming to determine occurrence and risk factors associated with remission in newly diagnosed diabetic cats seen in 103 primary care practices in the United Kingdom over a 5-year period. Data was collected regarding 583 cats.</w:t>
      </w:r>
    </w:p>
    <w:p w14:paraId="7825A82A" w14:textId="78DE2CC0" w:rsidR="00522F39" w:rsidRPr="005520F5" w:rsidRDefault="00522F39" w:rsidP="008E690C">
      <w:pPr>
        <w:pStyle w:val="ListParagraph"/>
        <w:widowControl w:val="0"/>
        <w:numPr>
          <w:ilvl w:val="0"/>
          <w:numId w:val="9"/>
        </w:numPr>
        <w:autoSpaceDE w:val="0"/>
        <w:autoSpaceDN w:val="0"/>
        <w:adjustRightInd w:val="0"/>
        <w:spacing w:after="0"/>
        <w:rPr>
          <w:rFonts w:asciiTheme="majorHAnsi" w:hAnsiTheme="majorHAnsi" w:cstheme="majorHAnsi"/>
          <w:color w:val="000000"/>
          <w:sz w:val="20"/>
          <w:szCs w:val="20"/>
        </w:rPr>
      </w:pPr>
      <w:r w:rsidRPr="005520F5">
        <w:rPr>
          <w:rFonts w:asciiTheme="majorHAnsi" w:hAnsiTheme="majorHAnsi" w:cstheme="majorHAnsi"/>
          <w:color w:val="000000"/>
          <w:sz w:val="20"/>
          <w:szCs w:val="20"/>
        </w:rPr>
        <w:lastRenderedPageBreak/>
        <w:t>347 male, 235 female, 1 unknown</w:t>
      </w:r>
    </w:p>
    <w:p w14:paraId="7AD5FE80" w14:textId="101FFECA" w:rsidR="00522F39" w:rsidRPr="005520F5" w:rsidRDefault="00522F39" w:rsidP="008E690C">
      <w:pPr>
        <w:pStyle w:val="ListParagraph"/>
        <w:widowControl w:val="0"/>
        <w:numPr>
          <w:ilvl w:val="0"/>
          <w:numId w:val="9"/>
        </w:numPr>
        <w:autoSpaceDE w:val="0"/>
        <w:autoSpaceDN w:val="0"/>
        <w:adjustRightInd w:val="0"/>
        <w:spacing w:after="0"/>
        <w:rPr>
          <w:rFonts w:asciiTheme="majorHAnsi" w:hAnsiTheme="majorHAnsi" w:cstheme="majorHAnsi"/>
          <w:color w:val="000000"/>
          <w:sz w:val="20"/>
          <w:szCs w:val="20"/>
        </w:rPr>
      </w:pPr>
      <w:r w:rsidRPr="005520F5">
        <w:rPr>
          <w:rFonts w:asciiTheme="majorHAnsi" w:hAnsiTheme="majorHAnsi" w:cstheme="majorHAnsi"/>
          <w:color w:val="000000"/>
          <w:sz w:val="20"/>
          <w:szCs w:val="20"/>
        </w:rPr>
        <w:t>517 (88.2%) mixed breed, 24 (4.1%) Burmese</w:t>
      </w:r>
    </w:p>
    <w:p w14:paraId="60DD0C7A" w14:textId="7D2BB0F4" w:rsidR="00522F39" w:rsidRPr="005520F5" w:rsidRDefault="00522F39" w:rsidP="008E690C">
      <w:pPr>
        <w:pStyle w:val="ListParagraph"/>
        <w:widowControl w:val="0"/>
        <w:numPr>
          <w:ilvl w:val="0"/>
          <w:numId w:val="9"/>
        </w:numPr>
        <w:autoSpaceDE w:val="0"/>
        <w:autoSpaceDN w:val="0"/>
        <w:adjustRightInd w:val="0"/>
        <w:spacing w:after="0"/>
        <w:rPr>
          <w:rFonts w:asciiTheme="majorHAnsi" w:hAnsiTheme="majorHAnsi" w:cstheme="majorHAnsi"/>
          <w:color w:val="000000"/>
          <w:sz w:val="20"/>
          <w:szCs w:val="20"/>
        </w:rPr>
      </w:pPr>
      <w:r w:rsidRPr="005520F5">
        <w:rPr>
          <w:rFonts w:asciiTheme="majorHAnsi" w:hAnsiTheme="majorHAnsi" w:cstheme="majorHAnsi"/>
          <w:color w:val="000000"/>
          <w:sz w:val="20"/>
          <w:szCs w:val="20"/>
        </w:rPr>
        <w:t>Median age = 13 years, median weight 4.5 kg</w:t>
      </w:r>
    </w:p>
    <w:p w14:paraId="0C44DA64" w14:textId="77777777" w:rsidR="00C512ED" w:rsidRPr="005520F5" w:rsidRDefault="00522F39" w:rsidP="008E690C">
      <w:pPr>
        <w:pStyle w:val="ListParagraph"/>
        <w:widowControl w:val="0"/>
        <w:numPr>
          <w:ilvl w:val="0"/>
          <w:numId w:val="9"/>
        </w:numPr>
        <w:autoSpaceDE w:val="0"/>
        <w:autoSpaceDN w:val="0"/>
        <w:adjustRightInd w:val="0"/>
        <w:spacing w:after="0"/>
        <w:rPr>
          <w:rFonts w:asciiTheme="majorHAnsi" w:hAnsiTheme="majorHAnsi" w:cstheme="majorHAnsi"/>
          <w:color w:val="000000"/>
          <w:sz w:val="20"/>
          <w:szCs w:val="20"/>
        </w:rPr>
      </w:pPr>
      <w:r w:rsidRPr="005520F5">
        <w:rPr>
          <w:rFonts w:asciiTheme="majorHAnsi" w:hAnsiTheme="majorHAnsi" w:cstheme="majorHAnsi"/>
          <w:color w:val="000000"/>
          <w:sz w:val="20"/>
          <w:szCs w:val="20"/>
        </w:rPr>
        <w:t>Median follow-up time 232 days (42-596)</w:t>
      </w:r>
    </w:p>
    <w:p w14:paraId="7881CDD7" w14:textId="4B996739" w:rsidR="00522F39" w:rsidRPr="005520F5" w:rsidRDefault="00C512ED" w:rsidP="008E690C">
      <w:pPr>
        <w:widowControl w:val="0"/>
        <w:autoSpaceDE w:val="0"/>
        <w:autoSpaceDN w:val="0"/>
        <w:adjustRightInd w:val="0"/>
        <w:rPr>
          <w:rFonts w:asciiTheme="majorHAnsi" w:eastAsia="Cambria" w:hAnsiTheme="majorHAnsi" w:cstheme="majorHAnsi"/>
          <w:color w:val="000000"/>
          <w:sz w:val="20"/>
          <w:szCs w:val="20"/>
          <w:lang w:val="en-US"/>
        </w:rPr>
      </w:pPr>
      <w:r w:rsidRPr="005520F5">
        <w:rPr>
          <w:rFonts w:asciiTheme="majorHAnsi" w:eastAsiaTheme="minorEastAsia" w:hAnsiTheme="majorHAnsi" w:cstheme="majorHAnsi"/>
          <w:sz w:val="20"/>
          <w:szCs w:val="20"/>
          <w:lang w:eastAsia="ja-JP"/>
        </w:rPr>
        <w:t>Remission was defined as “l</w:t>
      </w:r>
      <w:r w:rsidR="00B50B34" w:rsidRPr="005520F5">
        <w:rPr>
          <w:rFonts w:asciiTheme="majorHAnsi" w:eastAsiaTheme="minorEastAsia" w:hAnsiTheme="majorHAnsi" w:cstheme="majorHAnsi"/>
          <w:sz w:val="20"/>
          <w:szCs w:val="20"/>
          <w:lang w:eastAsia="ja-JP"/>
        </w:rPr>
        <w:t>ack of DM-related clinical signs, +/- a recorded blood glucose</w:t>
      </w:r>
      <w:r w:rsidRPr="005520F5">
        <w:rPr>
          <w:rFonts w:asciiTheme="majorHAnsi" w:eastAsiaTheme="minorEastAsia" w:hAnsiTheme="majorHAnsi" w:cstheme="majorHAnsi"/>
          <w:sz w:val="20"/>
          <w:szCs w:val="20"/>
          <w:lang w:eastAsia="ja-JP"/>
        </w:rPr>
        <w:t xml:space="preserve"> &lt; 10 mmol/L (</w:t>
      </w:r>
      <w:r w:rsidR="00B50B34" w:rsidRPr="005520F5">
        <w:rPr>
          <w:rFonts w:asciiTheme="majorHAnsi" w:eastAsiaTheme="minorEastAsia" w:hAnsiTheme="majorHAnsi" w:cstheme="majorHAnsi"/>
          <w:sz w:val="20"/>
          <w:szCs w:val="20"/>
          <w:lang w:eastAsia="ja-JP"/>
        </w:rPr>
        <w:t>&lt;180mg/dl</w:t>
      </w:r>
      <w:r w:rsidRPr="005520F5">
        <w:rPr>
          <w:rFonts w:asciiTheme="majorHAnsi" w:eastAsiaTheme="minorEastAsia" w:hAnsiTheme="majorHAnsi" w:cstheme="majorHAnsi"/>
          <w:sz w:val="20"/>
          <w:szCs w:val="20"/>
          <w:lang w:eastAsia="ja-JP"/>
        </w:rPr>
        <w:t>)</w:t>
      </w:r>
      <w:r w:rsidR="00B50B34" w:rsidRPr="005520F5">
        <w:rPr>
          <w:rFonts w:asciiTheme="majorHAnsi" w:eastAsiaTheme="minorEastAsia" w:hAnsiTheme="majorHAnsi" w:cstheme="majorHAnsi"/>
          <w:sz w:val="20"/>
          <w:szCs w:val="20"/>
          <w:lang w:eastAsia="ja-JP"/>
        </w:rPr>
        <w:t>, for at least 28 days after discontinuation of all antihyperglycemic therapy (excluding prescription DM diet)</w:t>
      </w:r>
      <w:r w:rsidRPr="005520F5">
        <w:rPr>
          <w:rFonts w:asciiTheme="majorHAnsi" w:eastAsiaTheme="minorEastAsia" w:hAnsiTheme="majorHAnsi" w:cstheme="majorHAnsi"/>
          <w:sz w:val="20"/>
          <w:szCs w:val="20"/>
          <w:lang w:eastAsia="ja-JP"/>
        </w:rPr>
        <w:t>”.</w:t>
      </w:r>
      <w:r w:rsidRPr="005520F5">
        <w:rPr>
          <w:rFonts w:asciiTheme="majorHAnsi" w:eastAsia="Cambria" w:hAnsiTheme="majorHAnsi" w:cstheme="majorHAnsi"/>
          <w:color w:val="000000"/>
          <w:sz w:val="20"/>
          <w:szCs w:val="20"/>
          <w:lang w:val="en-US"/>
        </w:rPr>
        <w:t xml:space="preserve"> </w:t>
      </w:r>
      <w:r w:rsidR="00522F39" w:rsidRPr="005520F5">
        <w:rPr>
          <w:rFonts w:asciiTheme="majorHAnsi" w:eastAsiaTheme="minorEastAsia" w:hAnsiTheme="majorHAnsi" w:cstheme="majorHAnsi"/>
          <w:sz w:val="20"/>
          <w:szCs w:val="20"/>
          <w:lang w:eastAsia="ja-JP"/>
        </w:rPr>
        <w:t xml:space="preserve">One-year cumulative probability of remission was 13.1%. </w:t>
      </w:r>
      <w:r w:rsidR="00742352" w:rsidRPr="005520F5">
        <w:rPr>
          <w:rFonts w:asciiTheme="majorHAnsi" w:eastAsiaTheme="minorEastAsia" w:hAnsiTheme="majorHAnsi" w:cstheme="majorHAnsi"/>
          <w:sz w:val="20"/>
          <w:szCs w:val="20"/>
          <w:lang w:eastAsia="ja-JP"/>
        </w:rPr>
        <w:t xml:space="preserve">Factors that were </w:t>
      </w:r>
      <w:r w:rsidR="00742352" w:rsidRPr="005520F5">
        <w:rPr>
          <w:rFonts w:asciiTheme="majorHAnsi" w:eastAsiaTheme="minorEastAsia" w:hAnsiTheme="majorHAnsi" w:cstheme="majorHAnsi"/>
          <w:sz w:val="20"/>
          <w:szCs w:val="20"/>
          <w:lang w:val="en-US" w:eastAsia="ja-JP"/>
        </w:rPr>
        <w:t>found to be independently predictive</w:t>
      </w:r>
      <w:r w:rsidR="00522F39" w:rsidRPr="005520F5">
        <w:rPr>
          <w:rFonts w:asciiTheme="majorHAnsi" w:eastAsiaTheme="minorEastAsia" w:hAnsiTheme="majorHAnsi" w:cstheme="majorHAnsi"/>
          <w:sz w:val="20"/>
          <w:szCs w:val="20"/>
          <w:lang w:val="en-US" w:eastAsia="ja-JP"/>
        </w:rPr>
        <w:t xml:space="preserve"> of remission </w:t>
      </w:r>
      <w:r w:rsidR="007B4851" w:rsidRPr="005520F5">
        <w:rPr>
          <w:rFonts w:asciiTheme="majorHAnsi" w:eastAsiaTheme="minorEastAsia" w:hAnsiTheme="majorHAnsi" w:cstheme="majorHAnsi"/>
          <w:sz w:val="20"/>
          <w:szCs w:val="20"/>
          <w:lang w:val="en-US" w:eastAsia="ja-JP"/>
        </w:rPr>
        <w:t>were</w:t>
      </w:r>
      <w:r w:rsidR="00522F39" w:rsidRPr="005520F5">
        <w:rPr>
          <w:rFonts w:asciiTheme="majorHAnsi" w:eastAsiaTheme="minorEastAsia" w:hAnsiTheme="majorHAnsi" w:cstheme="majorHAnsi"/>
          <w:sz w:val="20"/>
          <w:szCs w:val="20"/>
          <w:lang w:val="en-US" w:eastAsia="ja-JP"/>
        </w:rPr>
        <w:t xml:space="preserve"> glucocorticoid therapy in the 90 days before diagnosis and</w:t>
      </w:r>
      <w:r w:rsidR="007B4851" w:rsidRPr="005520F5">
        <w:rPr>
          <w:rFonts w:asciiTheme="majorHAnsi" w:eastAsiaTheme="minorEastAsia" w:hAnsiTheme="majorHAnsi" w:cstheme="majorHAnsi"/>
          <w:sz w:val="20"/>
          <w:szCs w:val="20"/>
          <w:lang w:val="en-US" w:eastAsia="ja-JP"/>
        </w:rPr>
        <w:t>/or</w:t>
      </w:r>
      <w:r w:rsidR="00522F39" w:rsidRPr="005520F5">
        <w:rPr>
          <w:rFonts w:asciiTheme="majorHAnsi" w:eastAsiaTheme="minorEastAsia" w:hAnsiTheme="majorHAnsi" w:cstheme="majorHAnsi"/>
          <w:sz w:val="20"/>
          <w:szCs w:val="20"/>
          <w:lang w:val="en-US" w:eastAsia="ja-JP"/>
        </w:rPr>
        <w:t xml:space="preserve"> Burmese breed</w:t>
      </w:r>
      <w:r w:rsidR="007B4851" w:rsidRPr="005520F5">
        <w:rPr>
          <w:rFonts w:asciiTheme="majorHAnsi" w:eastAsiaTheme="minorEastAsia" w:hAnsiTheme="majorHAnsi" w:cstheme="majorHAnsi"/>
          <w:sz w:val="20"/>
          <w:szCs w:val="20"/>
          <w:lang w:val="en-US" w:eastAsia="ja-JP"/>
        </w:rPr>
        <w:t>. Survival longer than 30 days past diagnosis was reduced in cats not receiving anti-hyperglycemic therapy and/or having a low body weight. (Gostelow, 2017b)</w:t>
      </w:r>
    </w:p>
    <w:p w14:paraId="54A3694A" w14:textId="77777777" w:rsidR="007C2DBB" w:rsidRPr="005520F5" w:rsidRDefault="007C2DBB" w:rsidP="008E690C">
      <w:pPr>
        <w:widowControl w:val="0"/>
        <w:autoSpaceDE w:val="0"/>
        <w:autoSpaceDN w:val="0"/>
        <w:adjustRightInd w:val="0"/>
        <w:rPr>
          <w:rFonts w:asciiTheme="majorHAnsi" w:hAnsiTheme="majorHAnsi" w:cstheme="majorHAnsi"/>
          <w:sz w:val="20"/>
          <w:szCs w:val="20"/>
        </w:rPr>
      </w:pPr>
    </w:p>
    <w:p w14:paraId="33F52740" w14:textId="77777777" w:rsidR="00EA484F" w:rsidRDefault="00EA484F" w:rsidP="008E690C">
      <w:pPr>
        <w:widowControl w:val="0"/>
        <w:autoSpaceDE w:val="0"/>
        <w:autoSpaceDN w:val="0"/>
        <w:adjustRightInd w:val="0"/>
        <w:rPr>
          <w:rFonts w:asciiTheme="majorHAnsi" w:hAnsiTheme="majorHAnsi" w:cstheme="majorHAnsi"/>
          <w:b/>
          <w:i/>
          <w:sz w:val="20"/>
          <w:szCs w:val="20"/>
        </w:rPr>
      </w:pPr>
      <w:r>
        <w:rPr>
          <w:rFonts w:asciiTheme="majorHAnsi" w:hAnsiTheme="majorHAnsi" w:cstheme="majorHAnsi"/>
          <w:b/>
          <w:i/>
          <w:sz w:val="20"/>
          <w:szCs w:val="20"/>
        </w:rPr>
        <w:t>Oral therapy</w:t>
      </w:r>
    </w:p>
    <w:p w14:paraId="5EEFA454" w14:textId="77777777" w:rsidR="00EA484F" w:rsidRPr="0088085F" w:rsidRDefault="00EA484F" w:rsidP="00EA484F">
      <w:pPr>
        <w:pStyle w:val="NormalWeb"/>
        <w:shd w:val="clear" w:color="auto" w:fill="FFFFFF"/>
        <w:spacing w:before="0" w:beforeAutospacing="0" w:after="0" w:afterAutospacing="0"/>
        <w:rPr>
          <w:rFonts w:asciiTheme="majorHAnsi" w:hAnsiTheme="majorHAnsi" w:cstheme="majorHAnsi"/>
          <w:sz w:val="20"/>
          <w:szCs w:val="20"/>
        </w:rPr>
      </w:pPr>
      <w:r w:rsidRPr="0088085F">
        <w:rPr>
          <w:rFonts w:asciiTheme="majorHAnsi" w:hAnsiTheme="majorHAnsi" w:cstheme="majorHAnsi"/>
          <w:sz w:val="20"/>
          <w:szCs w:val="20"/>
        </w:rPr>
        <w:t xml:space="preserve">In December 2022, </w:t>
      </w:r>
      <w:proofErr w:type="spellStart"/>
      <w:r w:rsidRPr="0088085F">
        <w:rPr>
          <w:rFonts w:asciiTheme="majorHAnsi" w:hAnsiTheme="majorHAnsi" w:cstheme="majorHAnsi"/>
          <w:sz w:val="20"/>
          <w:szCs w:val="20"/>
        </w:rPr>
        <w:t>bexagliflozin</w:t>
      </w:r>
      <w:proofErr w:type="spellEnd"/>
      <w:r w:rsidRPr="0088085F">
        <w:rPr>
          <w:rFonts w:asciiTheme="majorHAnsi" w:hAnsiTheme="majorHAnsi" w:cstheme="majorHAnsi"/>
          <w:sz w:val="20"/>
          <w:szCs w:val="20"/>
        </w:rPr>
        <w:t xml:space="preserve"> (</w:t>
      </w:r>
      <w:proofErr w:type="spellStart"/>
      <w:r w:rsidRPr="0088085F">
        <w:rPr>
          <w:rFonts w:asciiTheme="majorHAnsi" w:hAnsiTheme="majorHAnsi" w:cstheme="majorHAnsi"/>
          <w:sz w:val="20"/>
          <w:szCs w:val="20"/>
        </w:rPr>
        <w:t>Bexacat</w:t>
      </w:r>
      <w:proofErr w:type="spellEnd"/>
      <w:r w:rsidRPr="0088085F">
        <w:rPr>
          <w:rFonts w:asciiTheme="majorHAnsi" w:hAnsiTheme="majorHAnsi" w:cstheme="majorHAnsi"/>
          <w:sz w:val="20"/>
          <w:szCs w:val="20"/>
        </w:rPr>
        <w:t>) has been approved by the FDA as the first oral treatment for cats with diabetes mellitus. This compound is a sodium-glucose cotransporter 2 (SGLT2) inhibitor that works by preventing renal tubules from reabsorbing glucose</w:t>
      </w:r>
      <w:r>
        <w:rPr>
          <w:rFonts w:asciiTheme="majorHAnsi" w:hAnsiTheme="majorHAnsi" w:cstheme="majorHAnsi"/>
          <w:sz w:val="20"/>
          <w:szCs w:val="20"/>
        </w:rPr>
        <w:t xml:space="preserve">. </w:t>
      </w:r>
      <w:r w:rsidRPr="0088085F">
        <w:rPr>
          <w:rFonts w:asciiTheme="majorHAnsi" w:hAnsiTheme="majorHAnsi" w:cstheme="majorHAnsi"/>
          <w:sz w:val="20"/>
          <w:szCs w:val="20"/>
        </w:rPr>
        <w:t xml:space="preserve">Thus, rather than being hyperglycemic, the glucose is passed in urine </w:t>
      </w:r>
      <w:r>
        <w:rPr>
          <w:rFonts w:asciiTheme="majorHAnsi" w:hAnsiTheme="majorHAnsi" w:cstheme="majorHAnsi"/>
          <w:sz w:val="20"/>
          <w:szCs w:val="20"/>
        </w:rPr>
        <w:t>(Hoenig, Gal).</w:t>
      </w:r>
      <w:r w:rsidRPr="0088085F">
        <w:rPr>
          <w:rFonts w:asciiTheme="majorHAnsi" w:hAnsiTheme="majorHAnsi" w:cstheme="majorHAnsi"/>
          <w:sz w:val="20"/>
          <w:szCs w:val="20"/>
        </w:rPr>
        <w:t xml:space="preserve"> This drug is only suitable for cats that are still making insulin and are not dependent on exogenous insulin. </w:t>
      </w:r>
      <w:proofErr w:type="spellStart"/>
      <w:r w:rsidRPr="0088085F">
        <w:rPr>
          <w:rFonts w:asciiTheme="majorHAnsi" w:hAnsiTheme="majorHAnsi" w:cstheme="majorHAnsi"/>
          <w:sz w:val="20"/>
          <w:szCs w:val="20"/>
        </w:rPr>
        <w:t>Bexagliflozin</w:t>
      </w:r>
      <w:proofErr w:type="spellEnd"/>
      <w:r w:rsidRPr="0088085F">
        <w:rPr>
          <w:rFonts w:asciiTheme="majorHAnsi" w:hAnsiTheme="majorHAnsi" w:cstheme="majorHAnsi"/>
          <w:sz w:val="20"/>
          <w:szCs w:val="20"/>
        </w:rPr>
        <w:t xml:space="preserve"> does not replace insulin and does not improve glucose uptake by cells, it merely decreases hyperglycemia. Therefore, cats may be at greater risk for diabetic ketoacidosis (DKA) as well as euglycemic DKA. It should not be used in cats with decreased renal function (chronic kidney disease). There is no evidence that cats on this drug are predisposed to urinary tract infections. </w:t>
      </w:r>
      <w:r>
        <w:rPr>
          <w:rFonts w:asciiTheme="majorHAnsi" w:hAnsiTheme="majorHAnsi" w:cstheme="majorHAnsi"/>
          <w:sz w:val="20"/>
          <w:szCs w:val="20"/>
        </w:rPr>
        <w:t>The literature on use of this agent in cats is sparce (Benedict), but a</w:t>
      </w:r>
      <w:r w:rsidRPr="0088085F">
        <w:rPr>
          <w:rFonts w:asciiTheme="majorHAnsi" w:hAnsiTheme="majorHAnsi" w:cstheme="majorHAnsi"/>
          <w:sz w:val="20"/>
          <w:szCs w:val="20"/>
        </w:rPr>
        <w:t xml:space="preserve">necdotally, veterinary endocrinologists </w:t>
      </w:r>
      <w:r>
        <w:rPr>
          <w:rFonts w:asciiTheme="majorHAnsi" w:hAnsiTheme="majorHAnsi" w:cstheme="majorHAnsi"/>
          <w:sz w:val="20"/>
          <w:szCs w:val="20"/>
        </w:rPr>
        <w:t xml:space="preserve">(VIN) </w:t>
      </w:r>
      <w:r w:rsidRPr="0088085F">
        <w:rPr>
          <w:rFonts w:asciiTheme="majorHAnsi" w:hAnsiTheme="majorHAnsi" w:cstheme="majorHAnsi"/>
          <w:sz w:val="20"/>
          <w:szCs w:val="20"/>
        </w:rPr>
        <w:t xml:space="preserve">are optimistic that </w:t>
      </w:r>
      <w:proofErr w:type="spellStart"/>
      <w:r w:rsidRPr="0088085F">
        <w:rPr>
          <w:rFonts w:asciiTheme="majorHAnsi" w:hAnsiTheme="majorHAnsi" w:cstheme="majorHAnsi"/>
          <w:sz w:val="20"/>
          <w:szCs w:val="20"/>
        </w:rPr>
        <w:t>bexagliflozin</w:t>
      </w:r>
      <w:proofErr w:type="spellEnd"/>
      <w:r w:rsidRPr="0088085F">
        <w:rPr>
          <w:rFonts w:asciiTheme="majorHAnsi" w:hAnsiTheme="majorHAnsi" w:cstheme="majorHAnsi"/>
          <w:sz w:val="20"/>
          <w:szCs w:val="20"/>
        </w:rPr>
        <w:t xml:space="preserve"> will be of great benefit for cats however it will be a while before we know which cats are the best candidates and how best to use it in them. </w:t>
      </w:r>
    </w:p>
    <w:p w14:paraId="109D95E9" w14:textId="77777777" w:rsidR="00EA484F" w:rsidRDefault="00EA484F" w:rsidP="008E690C">
      <w:pPr>
        <w:widowControl w:val="0"/>
        <w:autoSpaceDE w:val="0"/>
        <w:autoSpaceDN w:val="0"/>
        <w:adjustRightInd w:val="0"/>
        <w:rPr>
          <w:rFonts w:asciiTheme="majorHAnsi" w:hAnsiTheme="majorHAnsi" w:cstheme="majorHAnsi"/>
          <w:b/>
          <w:i/>
          <w:sz w:val="20"/>
          <w:szCs w:val="20"/>
        </w:rPr>
      </w:pPr>
    </w:p>
    <w:p w14:paraId="741347B4" w14:textId="2A8021CE" w:rsidR="00EF7D46" w:rsidRPr="005520F5" w:rsidRDefault="00EF7D46" w:rsidP="008E690C">
      <w:pPr>
        <w:widowControl w:val="0"/>
        <w:autoSpaceDE w:val="0"/>
        <w:autoSpaceDN w:val="0"/>
        <w:adjustRightInd w:val="0"/>
        <w:rPr>
          <w:rFonts w:asciiTheme="majorHAnsi" w:hAnsiTheme="majorHAnsi" w:cstheme="majorHAnsi"/>
          <w:b/>
          <w:i/>
          <w:sz w:val="20"/>
          <w:szCs w:val="20"/>
        </w:rPr>
      </w:pPr>
      <w:r w:rsidRPr="005520F5">
        <w:rPr>
          <w:rFonts w:asciiTheme="majorHAnsi" w:hAnsiTheme="majorHAnsi" w:cstheme="majorHAnsi"/>
          <w:b/>
          <w:i/>
          <w:sz w:val="20"/>
          <w:szCs w:val="20"/>
        </w:rPr>
        <w:t>Insulin Type</w:t>
      </w:r>
    </w:p>
    <w:p w14:paraId="7B7BE289" w14:textId="35C60DD1" w:rsidR="00F50355" w:rsidRPr="005520F5" w:rsidRDefault="00F50355" w:rsidP="008E690C">
      <w:pPr>
        <w:widowControl w:val="0"/>
        <w:autoSpaceDE w:val="0"/>
        <w:autoSpaceDN w:val="0"/>
        <w:adjustRightInd w:val="0"/>
        <w:rPr>
          <w:rFonts w:asciiTheme="majorHAnsi" w:hAnsiTheme="majorHAnsi" w:cstheme="majorHAnsi"/>
          <w:sz w:val="20"/>
          <w:szCs w:val="20"/>
        </w:rPr>
      </w:pPr>
      <w:r w:rsidRPr="005520F5">
        <w:rPr>
          <w:rFonts w:asciiTheme="majorHAnsi" w:hAnsiTheme="majorHAnsi" w:cstheme="majorHAnsi"/>
          <w:sz w:val="20"/>
          <w:szCs w:val="20"/>
        </w:rPr>
        <w:t xml:space="preserve">There are many types of insulin available: they are derived from several sources and have several durations of action.  </w:t>
      </w:r>
      <w:r w:rsidR="0085772B" w:rsidRPr="005520F5">
        <w:rPr>
          <w:rFonts w:asciiTheme="majorHAnsi" w:hAnsiTheme="majorHAnsi" w:cstheme="majorHAnsi"/>
          <w:sz w:val="20"/>
          <w:szCs w:val="20"/>
        </w:rPr>
        <w:t>All i</w:t>
      </w:r>
      <w:r w:rsidRPr="005520F5">
        <w:rPr>
          <w:rFonts w:asciiTheme="majorHAnsi" w:hAnsiTheme="majorHAnsi" w:cstheme="majorHAnsi"/>
          <w:sz w:val="20"/>
          <w:szCs w:val="20"/>
        </w:rPr>
        <w:t xml:space="preserve">nsulins </w:t>
      </w:r>
      <w:r w:rsidR="0085772B" w:rsidRPr="005520F5">
        <w:rPr>
          <w:rFonts w:asciiTheme="majorHAnsi" w:hAnsiTheme="majorHAnsi" w:cstheme="majorHAnsi"/>
          <w:sz w:val="20"/>
          <w:szCs w:val="20"/>
        </w:rPr>
        <w:t xml:space="preserve">approved for humans </w:t>
      </w:r>
      <w:r w:rsidRPr="005520F5">
        <w:rPr>
          <w:rFonts w:asciiTheme="majorHAnsi" w:hAnsiTheme="majorHAnsi" w:cstheme="majorHAnsi"/>
          <w:sz w:val="20"/>
          <w:szCs w:val="20"/>
        </w:rPr>
        <w:t>are currently produced from human recombinant technology. However, beef-pork and beef sourced insulins may be better suited to cats because of closer structural similarity to feline insulin.</w:t>
      </w:r>
      <w:r w:rsidR="007D1AAB" w:rsidRPr="005520F5">
        <w:rPr>
          <w:rFonts w:asciiTheme="majorHAnsi" w:hAnsiTheme="majorHAnsi" w:cstheme="majorHAnsi"/>
          <w:sz w:val="20"/>
          <w:szCs w:val="20"/>
        </w:rPr>
        <w:t xml:space="preserve"> </w:t>
      </w:r>
    </w:p>
    <w:p w14:paraId="5AAE89EB" w14:textId="5F439FD5" w:rsidR="00F50355" w:rsidRPr="005520F5" w:rsidRDefault="009A2801" w:rsidP="008E690C">
      <w:pPr>
        <w:tabs>
          <w:tab w:val="left" w:pos="450"/>
        </w:tabs>
        <w:rPr>
          <w:rFonts w:asciiTheme="majorHAnsi" w:hAnsiTheme="majorHAnsi" w:cstheme="majorHAnsi"/>
          <w:sz w:val="20"/>
          <w:szCs w:val="20"/>
        </w:rPr>
      </w:pPr>
      <w:r w:rsidRPr="005520F5">
        <w:rPr>
          <w:rFonts w:asciiTheme="majorHAnsi" w:hAnsiTheme="majorHAnsi" w:cstheme="majorHAnsi"/>
          <w:sz w:val="20"/>
          <w:szCs w:val="20"/>
        </w:rPr>
        <w:t>Speed of Onset a</w:t>
      </w:r>
      <w:r w:rsidR="00F50355" w:rsidRPr="005520F5">
        <w:rPr>
          <w:rFonts w:asciiTheme="majorHAnsi" w:hAnsiTheme="majorHAnsi" w:cstheme="majorHAnsi"/>
          <w:sz w:val="20"/>
          <w:szCs w:val="20"/>
        </w:rPr>
        <w:t>nd Duration:</w:t>
      </w:r>
      <w:r w:rsidR="00861929" w:rsidRPr="005520F5">
        <w:rPr>
          <w:rFonts w:asciiTheme="majorHAnsi" w:hAnsiTheme="majorHAnsi" w:cstheme="majorHAnsi"/>
          <w:sz w:val="20"/>
          <w:szCs w:val="20"/>
        </w:rPr>
        <w:t xml:space="preserve"> The speed</w:t>
      </w:r>
      <w:r w:rsidR="00F50355" w:rsidRPr="005520F5">
        <w:rPr>
          <w:rFonts w:asciiTheme="majorHAnsi" w:hAnsiTheme="majorHAnsi" w:cstheme="majorHAnsi"/>
          <w:sz w:val="20"/>
          <w:szCs w:val="20"/>
        </w:rPr>
        <w:t>, onset of action and duration differs between insulins.</w:t>
      </w:r>
    </w:p>
    <w:p w14:paraId="74EDE8CA" w14:textId="77777777"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1. Regular (fast) - rapid onset of action (0.5h), max.  effect (1-5h), end effect (8h)</w:t>
      </w:r>
    </w:p>
    <w:p w14:paraId="66088737" w14:textId="77777777"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2. NPH (intermediate) - onset of action (1.5h), max.  effect (4-12h), end effect (24h)</w:t>
      </w:r>
    </w:p>
    <w:p w14:paraId="7038304E" w14:textId="77777777"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3. Lente - onset of action (2.5h), max.  effect (7-15h), end effect (24h)</w:t>
      </w:r>
    </w:p>
    <w:p w14:paraId="36A20CAF" w14:textId="77777777"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 xml:space="preserve">4. </w:t>
      </w:r>
      <w:proofErr w:type="spellStart"/>
      <w:r w:rsidRPr="005520F5">
        <w:rPr>
          <w:rFonts w:asciiTheme="majorHAnsi" w:hAnsiTheme="majorHAnsi" w:cstheme="majorHAnsi"/>
          <w:sz w:val="20"/>
          <w:szCs w:val="20"/>
        </w:rPr>
        <w:t>Semilente</w:t>
      </w:r>
      <w:proofErr w:type="spellEnd"/>
      <w:r w:rsidRPr="005520F5">
        <w:rPr>
          <w:rFonts w:asciiTheme="majorHAnsi" w:hAnsiTheme="majorHAnsi" w:cstheme="majorHAnsi"/>
          <w:sz w:val="20"/>
          <w:szCs w:val="20"/>
        </w:rPr>
        <w:t xml:space="preserve"> - onset of action (1.5h), max.  effect (5-10h), end effect (16h)</w:t>
      </w:r>
    </w:p>
    <w:p w14:paraId="01CD623B" w14:textId="77777777"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5. Combination: 70% NPH: 30% regular - onset of action (0.5h), max.  effect (4-8h), end effect (24h)</w:t>
      </w:r>
    </w:p>
    <w:p w14:paraId="3F3E1DF1" w14:textId="77777777"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 xml:space="preserve">6. </w:t>
      </w:r>
      <w:proofErr w:type="spellStart"/>
      <w:r w:rsidRPr="005520F5">
        <w:rPr>
          <w:rFonts w:asciiTheme="majorHAnsi" w:hAnsiTheme="majorHAnsi" w:cstheme="majorHAnsi"/>
          <w:sz w:val="20"/>
          <w:szCs w:val="20"/>
        </w:rPr>
        <w:t>Ultralente</w:t>
      </w:r>
      <w:proofErr w:type="spellEnd"/>
      <w:r w:rsidRPr="005520F5">
        <w:rPr>
          <w:rFonts w:asciiTheme="majorHAnsi" w:hAnsiTheme="majorHAnsi" w:cstheme="majorHAnsi"/>
          <w:sz w:val="20"/>
          <w:szCs w:val="20"/>
        </w:rPr>
        <w:t xml:space="preserve"> (long acting) - onset of action (4h), max.  effect (10-30h), end effect (36h)</w:t>
      </w:r>
    </w:p>
    <w:p w14:paraId="4D0F7C58" w14:textId="77777777"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7. Synthetic insulin analogues: glargine and detemir (ultra-long acting) once a day in humans</w:t>
      </w:r>
    </w:p>
    <w:p w14:paraId="69251F3D" w14:textId="77777777" w:rsidR="00861929" w:rsidRPr="005520F5" w:rsidRDefault="00861929" w:rsidP="008E690C">
      <w:pPr>
        <w:tabs>
          <w:tab w:val="left" w:pos="8010"/>
        </w:tabs>
        <w:rPr>
          <w:rFonts w:asciiTheme="majorHAnsi" w:hAnsiTheme="majorHAnsi" w:cstheme="majorHAnsi"/>
          <w:sz w:val="20"/>
          <w:szCs w:val="20"/>
        </w:rPr>
      </w:pPr>
    </w:p>
    <w:p w14:paraId="4FC02C66" w14:textId="0794D9CC" w:rsidR="00861929"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These values are for comparison only and reflect human metabolism.  Insulin responses vary with the individual. Every cat is different and will respond differently to the insulin they take in the management of diabetes.</w:t>
      </w:r>
      <w:r w:rsidR="007D1AAB" w:rsidRPr="005520F5">
        <w:rPr>
          <w:rFonts w:asciiTheme="majorHAnsi" w:hAnsiTheme="majorHAnsi" w:cstheme="majorHAnsi"/>
          <w:sz w:val="20"/>
          <w:szCs w:val="20"/>
        </w:rPr>
        <w:t xml:space="preserve"> It is ALWAYS advisable to </w:t>
      </w:r>
      <w:r w:rsidR="00A944BA" w:rsidRPr="005520F5">
        <w:rPr>
          <w:rFonts w:asciiTheme="majorHAnsi" w:hAnsiTheme="majorHAnsi" w:cstheme="majorHAnsi"/>
          <w:sz w:val="20"/>
          <w:szCs w:val="20"/>
        </w:rPr>
        <w:t xml:space="preserve">follow therapeutic </w:t>
      </w:r>
      <w:r w:rsidR="00591577" w:rsidRPr="005520F5">
        <w:rPr>
          <w:rFonts w:asciiTheme="majorHAnsi" w:hAnsiTheme="majorHAnsi" w:cstheme="majorHAnsi"/>
          <w:sz w:val="20"/>
          <w:szCs w:val="20"/>
        </w:rPr>
        <w:t xml:space="preserve">decision </w:t>
      </w:r>
      <w:r w:rsidR="00A944BA" w:rsidRPr="005520F5">
        <w:rPr>
          <w:rFonts w:asciiTheme="majorHAnsi" w:hAnsiTheme="majorHAnsi" w:cstheme="majorHAnsi"/>
          <w:sz w:val="20"/>
          <w:szCs w:val="20"/>
        </w:rPr>
        <w:t xml:space="preserve">cascade and </w:t>
      </w:r>
      <w:r w:rsidR="007D1AAB" w:rsidRPr="005520F5">
        <w:rPr>
          <w:rFonts w:asciiTheme="majorHAnsi" w:hAnsiTheme="majorHAnsi" w:cstheme="majorHAnsi"/>
          <w:sz w:val="20"/>
          <w:szCs w:val="20"/>
        </w:rPr>
        <w:t xml:space="preserve">start with an insulin that is licenced for veterinary use. </w:t>
      </w:r>
      <w:r w:rsidR="00861929" w:rsidRPr="005520F5">
        <w:rPr>
          <w:rFonts w:asciiTheme="majorHAnsi" w:hAnsiTheme="majorHAnsi" w:cstheme="majorHAnsi"/>
          <w:sz w:val="20"/>
          <w:szCs w:val="20"/>
        </w:rPr>
        <w:t>Remember too that an individual’s response may change over time. Diabetes is a dynamic process.</w:t>
      </w:r>
    </w:p>
    <w:p w14:paraId="47FE5197" w14:textId="77777777" w:rsidR="00F50355" w:rsidRPr="005520F5" w:rsidRDefault="00F50355" w:rsidP="008E690C">
      <w:pPr>
        <w:pStyle w:val="PlainText"/>
        <w:tabs>
          <w:tab w:val="left" w:pos="450"/>
        </w:tabs>
        <w:rPr>
          <w:rFonts w:asciiTheme="majorHAnsi" w:hAnsiTheme="majorHAnsi" w:cstheme="majorHAnsi"/>
          <w:lang w:val="en-GB"/>
        </w:rPr>
      </w:pPr>
    </w:p>
    <w:p w14:paraId="028CEF0B" w14:textId="7DF2B9A9" w:rsidR="00F50355" w:rsidRPr="005520F5" w:rsidRDefault="007C2DBB" w:rsidP="008E690C">
      <w:pPr>
        <w:widowControl w:val="0"/>
        <w:autoSpaceDE w:val="0"/>
        <w:autoSpaceDN w:val="0"/>
        <w:adjustRightInd w:val="0"/>
        <w:rPr>
          <w:rFonts w:asciiTheme="majorHAnsi" w:hAnsiTheme="majorHAnsi" w:cstheme="majorHAnsi"/>
          <w:sz w:val="20"/>
          <w:szCs w:val="20"/>
        </w:rPr>
      </w:pPr>
      <w:proofErr w:type="spellStart"/>
      <w:r w:rsidRPr="005520F5">
        <w:rPr>
          <w:rFonts w:asciiTheme="majorHAnsi" w:hAnsiTheme="majorHAnsi" w:cstheme="majorHAnsi"/>
          <w:sz w:val="20"/>
          <w:szCs w:val="20"/>
        </w:rPr>
        <w:t>Vetsulin</w:t>
      </w:r>
      <w:r w:rsidRPr="005520F5">
        <w:rPr>
          <w:rFonts w:asciiTheme="majorHAnsi" w:hAnsiTheme="majorHAnsi" w:cstheme="majorHAnsi"/>
          <w:sz w:val="20"/>
          <w:szCs w:val="20"/>
          <w:vertAlign w:val="superscript"/>
        </w:rPr>
        <w:t>TM</w:t>
      </w:r>
      <w:proofErr w:type="spellEnd"/>
      <w:r w:rsidRPr="005520F5">
        <w:rPr>
          <w:rFonts w:asciiTheme="majorHAnsi" w:hAnsiTheme="majorHAnsi" w:cstheme="majorHAnsi"/>
          <w:sz w:val="20"/>
          <w:szCs w:val="20"/>
        </w:rPr>
        <w:t>/</w:t>
      </w:r>
      <w:proofErr w:type="spellStart"/>
      <w:r w:rsidR="00F50355" w:rsidRPr="005520F5">
        <w:rPr>
          <w:rFonts w:asciiTheme="majorHAnsi" w:hAnsiTheme="majorHAnsi" w:cstheme="majorHAnsi"/>
          <w:sz w:val="20"/>
          <w:szCs w:val="20"/>
        </w:rPr>
        <w:t>Caninsulin</w:t>
      </w:r>
      <w:proofErr w:type="spellEnd"/>
      <w:r w:rsidR="00F50355" w:rsidRPr="005520F5">
        <w:rPr>
          <w:rFonts w:asciiTheme="majorHAnsi" w:hAnsiTheme="majorHAnsi" w:cstheme="majorHAnsi"/>
          <w:sz w:val="20"/>
          <w:szCs w:val="20"/>
        </w:rPr>
        <w:t xml:space="preserve">™, is a 40 U/ml porcine </w:t>
      </w:r>
      <w:proofErr w:type="spellStart"/>
      <w:r w:rsidR="00F50355" w:rsidRPr="005520F5">
        <w:rPr>
          <w:rFonts w:asciiTheme="majorHAnsi" w:hAnsiTheme="majorHAnsi" w:cstheme="majorHAnsi"/>
          <w:sz w:val="20"/>
          <w:szCs w:val="20"/>
        </w:rPr>
        <w:t>lente</w:t>
      </w:r>
      <w:proofErr w:type="spellEnd"/>
      <w:r w:rsidR="00F50355" w:rsidRPr="005520F5">
        <w:rPr>
          <w:rFonts w:asciiTheme="majorHAnsi" w:hAnsiTheme="majorHAnsi" w:cstheme="majorHAnsi"/>
          <w:sz w:val="20"/>
          <w:szCs w:val="20"/>
        </w:rPr>
        <w:t xml:space="preserve"> zinc insulin specifically registered for veterinary use.  It has been available for </w:t>
      </w:r>
      <w:r w:rsidR="00B17CEC" w:rsidRPr="005520F5">
        <w:rPr>
          <w:rFonts w:asciiTheme="majorHAnsi" w:hAnsiTheme="majorHAnsi" w:cstheme="majorHAnsi"/>
          <w:sz w:val="20"/>
          <w:szCs w:val="20"/>
        </w:rPr>
        <w:t>several decades</w:t>
      </w:r>
      <w:r w:rsidR="00F50355" w:rsidRPr="005520F5">
        <w:rPr>
          <w:rFonts w:asciiTheme="majorHAnsi" w:hAnsiTheme="majorHAnsi" w:cstheme="majorHAnsi"/>
          <w:sz w:val="20"/>
          <w:szCs w:val="20"/>
        </w:rPr>
        <w:t xml:space="preserve"> as </w:t>
      </w:r>
      <w:proofErr w:type="spellStart"/>
      <w:r w:rsidR="00F50355" w:rsidRPr="005520F5">
        <w:rPr>
          <w:rFonts w:asciiTheme="majorHAnsi" w:hAnsiTheme="majorHAnsi" w:cstheme="majorHAnsi"/>
          <w:sz w:val="20"/>
          <w:szCs w:val="20"/>
        </w:rPr>
        <w:t>Caninsulin</w:t>
      </w:r>
      <w:proofErr w:type="spellEnd"/>
      <w:r w:rsidR="00F50355" w:rsidRPr="005520F5">
        <w:rPr>
          <w:rFonts w:asciiTheme="majorHAnsi" w:hAnsiTheme="majorHAnsi" w:cstheme="majorHAnsi"/>
          <w:sz w:val="20"/>
          <w:szCs w:val="20"/>
        </w:rPr>
        <w:t xml:space="preserve"> and is known as </w:t>
      </w:r>
      <w:proofErr w:type="spellStart"/>
      <w:r w:rsidR="00F50355" w:rsidRPr="005520F5">
        <w:rPr>
          <w:rFonts w:asciiTheme="majorHAnsi" w:hAnsiTheme="majorHAnsi" w:cstheme="majorHAnsi"/>
          <w:sz w:val="20"/>
          <w:szCs w:val="20"/>
        </w:rPr>
        <w:t>Vetsulin</w:t>
      </w:r>
      <w:proofErr w:type="spellEnd"/>
      <w:r w:rsidR="00F50355" w:rsidRPr="005520F5">
        <w:rPr>
          <w:rFonts w:asciiTheme="majorHAnsi" w:hAnsiTheme="majorHAnsi" w:cstheme="majorHAnsi"/>
          <w:sz w:val="20"/>
          <w:szCs w:val="20"/>
        </w:rPr>
        <w:t xml:space="preserve">™ in the United States. Its peak activity is ~3h and duration of 6-10h. It is very effective for the treatment of </w:t>
      </w:r>
      <w:r w:rsidRPr="005520F5">
        <w:rPr>
          <w:rFonts w:asciiTheme="majorHAnsi" w:hAnsiTheme="majorHAnsi" w:cstheme="majorHAnsi"/>
          <w:sz w:val="20"/>
          <w:szCs w:val="20"/>
        </w:rPr>
        <w:t xml:space="preserve">many cats with </w:t>
      </w:r>
      <w:r w:rsidR="00F50355" w:rsidRPr="005520F5">
        <w:rPr>
          <w:rFonts w:asciiTheme="majorHAnsi" w:hAnsiTheme="majorHAnsi" w:cstheme="majorHAnsi"/>
          <w:sz w:val="20"/>
          <w:szCs w:val="20"/>
        </w:rPr>
        <w:t xml:space="preserve">diabetes. </w:t>
      </w:r>
    </w:p>
    <w:p w14:paraId="73BB1CA9" w14:textId="77777777" w:rsidR="00F50355" w:rsidRPr="005520F5" w:rsidRDefault="00F50355" w:rsidP="008E690C">
      <w:pPr>
        <w:widowControl w:val="0"/>
        <w:autoSpaceDE w:val="0"/>
        <w:autoSpaceDN w:val="0"/>
        <w:adjustRightInd w:val="0"/>
        <w:rPr>
          <w:rFonts w:asciiTheme="majorHAnsi" w:hAnsiTheme="majorHAnsi" w:cstheme="majorHAnsi"/>
          <w:sz w:val="20"/>
          <w:szCs w:val="20"/>
        </w:rPr>
      </w:pPr>
    </w:p>
    <w:p w14:paraId="6C476AEB" w14:textId="459B668E" w:rsidR="00F50355" w:rsidRPr="005520F5" w:rsidRDefault="00F50355" w:rsidP="008E690C">
      <w:pPr>
        <w:pStyle w:val="PlainText"/>
        <w:rPr>
          <w:rFonts w:asciiTheme="majorHAnsi" w:eastAsia="MS Mincho" w:hAnsiTheme="majorHAnsi" w:cstheme="majorHAnsi"/>
        </w:rPr>
      </w:pPr>
      <w:r w:rsidRPr="005520F5">
        <w:rPr>
          <w:rFonts w:asciiTheme="majorHAnsi" w:eastAsia="MS Mincho" w:hAnsiTheme="majorHAnsi" w:cstheme="majorHAnsi"/>
        </w:rPr>
        <w:t>Protamine zinc insulin (PZI) is a long-acting, beef-pork insulin that was considered by many to be the insulin of choice for cats because of its molecular similarity to</w:t>
      </w:r>
      <w:r w:rsidR="007D1AAB" w:rsidRPr="005520F5">
        <w:rPr>
          <w:rFonts w:asciiTheme="majorHAnsi" w:eastAsia="MS Mincho" w:hAnsiTheme="majorHAnsi" w:cstheme="majorHAnsi"/>
        </w:rPr>
        <w:t xml:space="preserve"> feline insulin. Since November</w:t>
      </w:r>
      <w:r w:rsidRPr="005520F5">
        <w:rPr>
          <w:rFonts w:asciiTheme="majorHAnsi" w:eastAsia="MS Mincho" w:hAnsiTheme="majorHAnsi" w:cstheme="majorHAnsi"/>
        </w:rPr>
        <w:t xml:space="preserve"> 2009, an FDA approved </w:t>
      </w:r>
      <w:r w:rsidRPr="005520F5">
        <w:rPr>
          <w:rFonts w:asciiTheme="majorHAnsi" w:hAnsiTheme="majorHAnsi" w:cstheme="majorHAnsi"/>
        </w:rPr>
        <w:t xml:space="preserve">recombinant human protamine zinc insulin preparation, </w:t>
      </w:r>
      <w:proofErr w:type="spellStart"/>
      <w:r w:rsidRPr="005520F5">
        <w:rPr>
          <w:rFonts w:asciiTheme="majorHAnsi" w:eastAsia="MS Mincho" w:hAnsiTheme="majorHAnsi" w:cstheme="majorHAnsi"/>
        </w:rPr>
        <w:t>ProZinc</w:t>
      </w:r>
      <w:proofErr w:type="spellEnd"/>
      <w:r w:rsidRPr="005520F5">
        <w:rPr>
          <w:rFonts w:asciiTheme="majorHAnsi" w:hAnsiTheme="majorHAnsi" w:cstheme="majorHAnsi"/>
          <w:lang w:val="en-GB"/>
        </w:rPr>
        <w:t xml:space="preserve">™, </w:t>
      </w:r>
      <w:r w:rsidRPr="005520F5">
        <w:rPr>
          <w:rFonts w:asciiTheme="majorHAnsi" w:hAnsiTheme="majorHAnsi" w:cstheme="majorHAnsi"/>
        </w:rPr>
        <w:t>has come on the veterinary market.</w:t>
      </w:r>
      <w:r w:rsidRPr="005520F5">
        <w:rPr>
          <w:rFonts w:asciiTheme="majorHAnsi" w:hAnsiTheme="majorHAnsi" w:cstheme="majorHAnsi"/>
          <w:lang w:val="en-GB"/>
        </w:rPr>
        <w:t xml:space="preserve"> Like </w:t>
      </w:r>
      <w:proofErr w:type="spellStart"/>
      <w:r w:rsidRPr="005520F5">
        <w:rPr>
          <w:rFonts w:asciiTheme="majorHAnsi" w:hAnsiTheme="majorHAnsi" w:cstheme="majorHAnsi"/>
          <w:lang w:val="en-GB"/>
        </w:rPr>
        <w:t>Vetsulin</w:t>
      </w:r>
      <w:r w:rsidR="007C2DBB" w:rsidRPr="005520F5">
        <w:rPr>
          <w:rFonts w:asciiTheme="majorHAnsi" w:hAnsiTheme="majorHAnsi" w:cstheme="majorHAnsi"/>
          <w:vertAlign w:val="superscript"/>
          <w:lang w:val="en-GB"/>
        </w:rPr>
        <w:t>TM</w:t>
      </w:r>
      <w:proofErr w:type="spellEnd"/>
      <w:r w:rsidRPr="005520F5">
        <w:rPr>
          <w:rFonts w:asciiTheme="majorHAnsi" w:hAnsiTheme="majorHAnsi" w:cstheme="majorHAnsi"/>
          <w:lang w:val="en-GB"/>
        </w:rPr>
        <w:t>/</w:t>
      </w:r>
      <w:proofErr w:type="spellStart"/>
      <w:r w:rsidRPr="005520F5">
        <w:rPr>
          <w:rFonts w:asciiTheme="majorHAnsi" w:hAnsiTheme="majorHAnsi" w:cstheme="majorHAnsi"/>
          <w:lang w:val="en-GB"/>
        </w:rPr>
        <w:t>Caninsulin</w:t>
      </w:r>
      <w:r w:rsidR="007C2DBB" w:rsidRPr="005520F5">
        <w:rPr>
          <w:rFonts w:asciiTheme="majorHAnsi" w:hAnsiTheme="majorHAnsi" w:cstheme="majorHAnsi"/>
          <w:vertAlign w:val="superscript"/>
          <w:lang w:val="en-GB"/>
        </w:rPr>
        <w:t>TM</w:t>
      </w:r>
      <w:proofErr w:type="spellEnd"/>
      <w:r w:rsidRPr="005520F5">
        <w:rPr>
          <w:rFonts w:asciiTheme="majorHAnsi" w:hAnsiTheme="majorHAnsi" w:cstheme="majorHAnsi"/>
          <w:lang w:val="en-GB"/>
        </w:rPr>
        <w:t xml:space="preserve">, it is </w:t>
      </w:r>
      <w:r w:rsidRPr="005520F5">
        <w:rPr>
          <w:rFonts w:asciiTheme="majorHAnsi" w:hAnsiTheme="majorHAnsi" w:cstheme="majorHAnsi"/>
        </w:rPr>
        <w:t>a 40 unit/ml (U 40) insulin.</w:t>
      </w:r>
    </w:p>
    <w:p w14:paraId="0ADD9CF4" w14:textId="77777777" w:rsidR="00F50355" w:rsidRPr="005520F5" w:rsidRDefault="00F50355" w:rsidP="008E690C">
      <w:pPr>
        <w:pStyle w:val="PlainText"/>
        <w:tabs>
          <w:tab w:val="left" w:pos="450"/>
        </w:tabs>
        <w:rPr>
          <w:rFonts w:asciiTheme="majorHAnsi" w:hAnsiTheme="majorHAnsi" w:cstheme="majorHAnsi"/>
        </w:rPr>
      </w:pPr>
      <w:r w:rsidRPr="005520F5">
        <w:rPr>
          <w:rFonts w:asciiTheme="majorHAnsi" w:hAnsiTheme="majorHAnsi" w:cstheme="majorHAnsi"/>
        </w:rPr>
        <w:t xml:space="preserve"> </w:t>
      </w:r>
    </w:p>
    <w:p w14:paraId="72DAFF8C" w14:textId="77777777" w:rsidR="00F50355" w:rsidRPr="005520F5" w:rsidRDefault="00F50355" w:rsidP="008E690C">
      <w:pPr>
        <w:widowControl w:val="0"/>
        <w:autoSpaceDE w:val="0"/>
        <w:autoSpaceDN w:val="0"/>
        <w:adjustRightInd w:val="0"/>
        <w:rPr>
          <w:rFonts w:asciiTheme="majorHAnsi" w:hAnsiTheme="majorHAnsi" w:cstheme="majorHAnsi"/>
          <w:sz w:val="20"/>
          <w:szCs w:val="20"/>
        </w:rPr>
      </w:pPr>
      <w:r w:rsidRPr="005520F5">
        <w:rPr>
          <w:rFonts w:asciiTheme="majorHAnsi" w:hAnsiTheme="majorHAnsi" w:cstheme="majorHAnsi"/>
          <w:sz w:val="20"/>
          <w:szCs w:val="20"/>
        </w:rPr>
        <w:t xml:space="preserve">Humulin N and Novolin N are recombinant human NPH insulins (100 U/ml) that have an intermediate duration of </w:t>
      </w:r>
      <w:r w:rsidRPr="005520F5">
        <w:rPr>
          <w:rFonts w:asciiTheme="majorHAnsi" w:hAnsiTheme="majorHAnsi" w:cstheme="majorHAnsi"/>
          <w:sz w:val="20"/>
          <w:szCs w:val="20"/>
        </w:rPr>
        <w:lastRenderedPageBreak/>
        <w:t>action. They do not work well in most cats.</w:t>
      </w:r>
    </w:p>
    <w:p w14:paraId="568AA5EE" w14:textId="77777777" w:rsidR="00F50355" w:rsidRPr="005520F5" w:rsidRDefault="00F50355" w:rsidP="008E690C">
      <w:pPr>
        <w:pStyle w:val="PlainText"/>
        <w:tabs>
          <w:tab w:val="left" w:pos="450"/>
        </w:tabs>
        <w:rPr>
          <w:rFonts w:asciiTheme="majorHAnsi" w:hAnsiTheme="majorHAnsi" w:cstheme="majorHAnsi"/>
          <w:lang w:val="en-GB"/>
        </w:rPr>
      </w:pPr>
    </w:p>
    <w:p w14:paraId="200C6FE8" w14:textId="77777777" w:rsidR="00F50355" w:rsidRPr="005520F5" w:rsidRDefault="00F50355" w:rsidP="008E690C">
      <w:pPr>
        <w:widowControl w:val="0"/>
        <w:autoSpaceDE w:val="0"/>
        <w:autoSpaceDN w:val="0"/>
        <w:adjustRightInd w:val="0"/>
        <w:rPr>
          <w:rFonts w:asciiTheme="majorHAnsi" w:hAnsiTheme="majorHAnsi" w:cstheme="majorHAnsi"/>
          <w:sz w:val="20"/>
          <w:szCs w:val="20"/>
        </w:rPr>
      </w:pPr>
      <w:r w:rsidRPr="005520F5">
        <w:rPr>
          <w:rFonts w:asciiTheme="majorHAnsi" w:hAnsiTheme="majorHAnsi" w:cstheme="majorHAnsi"/>
          <w:sz w:val="20"/>
          <w:szCs w:val="20"/>
        </w:rPr>
        <w:t xml:space="preserve">Glargine (Lantus™) is a long-acting human recombinant DNA insulin analogue that has been modified by replacing one amino acid (asparagine) with another (glycine) as well as adding 2 arginine amino acids to the c-terminal end of the molecule. This changes the pH solubility making it </w:t>
      </w:r>
      <w:proofErr w:type="spellStart"/>
      <w:r w:rsidRPr="005520F5">
        <w:rPr>
          <w:rFonts w:asciiTheme="majorHAnsi" w:hAnsiTheme="majorHAnsi" w:cstheme="majorHAnsi"/>
          <w:sz w:val="20"/>
          <w:szCs w:val="20"/>
        </w:rPr>
        <w:t>microprecipitate</w:t>
      </w:r>
      <w:proofErr w:type="spellEnd"/>
      <w:r w:rsidRPr="005520F5">
        <w:rPr>
          <w:rFonts w:asciiTheme="majorHAnsi" w:hAnsiTheme="majorHAnsi" w:cstheme="majorHAnsi"/>
          <w:sz w:val="20"/>
          <w:szCs w:val="20"/>
        </w:rPr>
        <w:t xml:space="preserve"> at the site of subcutaneous injection that are slowly absorbed.  This should result in fewer troughs and a slower, smoother glycemic </w:t>
      </w:r>
      <w:proofErr w:type="gramStart"/>
      <w:r w:rsidRPr="005520F5">
        <w:rPr>
          <w:rFonts w:asciiTheme="majorHAnsi" w:hAnsiTheme="majorHAnsi" w:cstheme="majorHAnsi"/>
          <w:sz w:val="20"/>
          <w:szCs w:val="20"/>
        </w:rPr>
        <w:t>effect,</w:t>
      </w:r>
      <w:proofErr w:type="gramEnd"/>
      <w:r w:rsidRPr="005520F5">
        <w:rPr>
          <w:rFonts w:asciiTheme="majorHAnsi" w:hAnsiTheme="majorHAnsi" w:cstheme="majorHAnsi"/>
          <w:sz w:val="20"/>
          <w:szCs w:val="20"/>
        </w:rPr>
        <w:t xml:space="preserve"> however this does not appear to occur in all cats.  Because the formation of microcrystals and slow absorption are dependent on the acidity of the product, glargine cannot be mixed or diluted.</w:t>
      </w:r>
    </w:p>
    <w:p w14:paraId="182DE5F5" w14:textId="77777777" w:rsidR="00F50355" w:rsidRPr="005520F5" w:rsidRDefault="00F50355" w:rsidP="008E690C">
      <w:pPr>
        <w:widowControl w:val="0"/>
        <w:autoSpaceDE w:val="0"/>
        <w:autoSpaceDN w:val="0"/>
        <w:adjustRightInd w:val="0"/>
        <w:rPr>
          <w:rFonts w:asciiTheme="majorHAnsi" w:hAnsiTheme="majorHAnsi" w:cstheme="majorHAnsi"/>
          <w:sz w:val="20"/>
          <w:szCs w:val="20"/>
        </w:rPr>
      </w:pPr>
    </w:p>
    <w:p w14:paraId="33DBB734" w14:textId="6EC5A7F4" w:rsidR="00F50355" w:rsidRPr="005520F5" w:rsidRDefault="00F50355" w:rsidP="008E690C">
      <w:pPr>
        <w:widowControl w:val="0"/>
        <w:autoSpaceDE w:val="0"/>
        <w:autoSpaceDN w:val="0"/>
        <w:adjustRightInd w:val="0"/>
        <w:rPr>
          <w:rFonts w:asciiTheme="majorHAnsi" w:hAnsiTheme="majorHAnsi" w:cstheme="majorHAnsi"/>
          <w:sz w:val="20"/>
          <w:szCs w:val="20"/>
        </w:rPr>
      </w:pPr>
      <w:r w:rsidRPr="005520F5">
        <w:rPr>
          <w:rFonts w:asciiTheme="majorHAnsi" w:hAnsiTheme="majorHAnsi" w:cstheme="majorHAnsi"/>
          <w:sz w:val="20"/>
          <w:szCs w:val="20"/>
        </w:rPr>
        <w:t>Interestingly, in cats with diabetic ketoacidosis, glargine may be used in place of regular (Toronto) insulin if given IM or IV.  By these routes, it has a similar action profile to that of regular insulin.  In fact, in some resistant diabetic cats, one might consider using it by both the IM and SC routes BID with 70% of the dose given SC and 30% of the dose given IM.</w:t>
      </w:r>
      <w:r w:rsidR="00B77304" w:rsidRPr="005520F5">
        <w:rPr>
          <w:rFonts w:asciiTheme="majorHAnsi" w:hAnsiTheme="majorHAnsi" w:cstheme="majorHAnsi"/>
          <w:sz w:val="20"/>
          <w:szCs w:val="20"/>
        </w:rPr>
        <w:t xml:space="preserve"> Intravenous Lispro insulin via constant rate infusion (CRI) and physiologic saline have been shown to be safe and effective in a small study of cats with DKA when compared to a CRI of Regular insulin and saline (Anderson).</w:t>
      </w:r>
    </w:p>
    <w:p w14:paraId="0F101F82" w14:textId="77777777" w:rsidR="00F50355" w:rsidRPr="005520F5" w:rsidRDefault="00F50355" w:rsidP="008E690C">
      <w:pPr>
        <w:widowControl w:val="0"/>
        <w:autoSpaceDE w:val="0"/>
        <w:autoSpaceDN w:val="0"/>
        <w:adjustRightInd w:val="0"/>
        <w:rPr>
          <w:rFonts w:asciiTheme="majorHAnsi" w:hAnsiTheme="majorHAnsi" w:cstheme="majorHAnsi"/>
          <w:sz w:val="20"/>
          <w:szCs w:val="20"/>
        </w:rPr>
      </w:pPr>
    </w:p>
    <w:p w14:paraId="78957AFE" w14:textId="250C79E2" w:rsidR="00F50355" w:rsidRPr="005520F5" w:rsidRDefault="00F50355" w:rsidP="008E690C">
      <w:pPr>
        <w:widowControl w:val="0"/>
        <w:autoSpaceDE w:val="0"/>
        <w:autoSpaceDN w:val="0"/>
        <w:adjustRightInd w:val="0"/>
        <w:rPr>
          <w:rFonts w:asciiTheme="majorHAnsi" w:hAnsiTheme="majorHAnsi" w:cstheme="majorHAnsi"/>
          <w:sz w:val="20"/>
          <w:szCs w:val="20"/>
        </w:rPr>
      </w:pPr>
      <w:r w:rsidRPr="005520F5">
        <w:rPr>
          <w:rFonts w:asciiTheme="majorHAnsi" w:hAnsiTheme="majorHAnsi" w:cstheme="majorHAnsi"/>
          <w:sz w:val="20"/>
          <w:szCs w:val="20"/>
        </w:rPr>
        <w:t>Detemir (Levemir™) is another long</w:t>
      </w:r>
      <w:r w:rsidR="00932884">
        <w:rPr>
          <w:rFonts w:asciiTheme="majorHAnsi" w:hAnsiTheme="majorHAnsi" w:cstheme="majorHAnsi"/>
          <w:sz w:val="20"/>
          <w:szCs w:val="20"/>
        </w:rPr>
        <w:t>-</w:t>
      </w:r>
      <w:r w:rsidRPr="005520F5">
        <w:rPr>
          <w:rFonts w:asciiTheme="majorHAnsi" w:hAnsiTheme="majorHAnsi" w:cstheme="majorHAnsi"/>
          <w:sz w:val="20"/>
          <w:szCs w:val="20"/>
        </w:rPr>
        <w:t xml:space="preserve">acting human rDNA analogue. It is modified from insulin by adding an acylated fatty acid chain. This allows reversible binding to plasma proteins, resulting in a slow release into plasma.  In cats, its action and duration are </w:t>
      </w:r>
      <w:proofErr w:type="gramStart"/>
      <w:r w:rsidRPr="005520F5">
        <w:rPr>
          <w:rFonts w:asciiTheme="majorHAnsi" w:hAnsiTheme="majorHAnsi" w:cstheme="majorHAnsi"/>
          <w:sz w:val="20"/>
          <w:szCs w:val="20"/>
        </w:rPr>
        <w:t>similar to</w:t>
      </w:r>
      <w:proofErr w:type="gramEnd"/>
      <w:r w:rsidRPr="005520F5">
        <w:rPr>
          <w:rFonts w:asciiTheme="majorHAnsi" w:hAnsiTheme="majorHAnsi" w:cstheme="majorHAnsi"/>
          <w:sz w:val="20"/>
          <w:szCs w:val="20"/>
        </w:rPr>
        <w:t xml:space="preserve"> those of glargine.  The dose required may be less than that of glargine (~30% less in the </w:t>
      </w:r>
      <w:proofErr w:type="spellStart"/>
      <w:r w:rsidRPr="005520F5">
        <w:rPr>
          <w:rFonts w:asciiTheme="majorHAnsi" w:hAnsiTheme="majorHAnsi" w:cstheme="majorHAnsi"/>
          <w:sz w:val="20"/>
          <w:szCs w:val="20"/>
        </w:rPr>
        <w:t>Gilor</w:t>
      </w:r>
      <w:proofErr w:type="spellEnd"/>
      <w:r w:rsidRPr="005520F5">
        <w:rPr>
          <w:rFonts w:asciiTheme="majorHAnsi" w:hAnsiTheme="majorHAnsi" w:cstheme="majorHAnsi"/>
          <w:sz w:val="20"/>
          <w:szCs w:val="20"/>
        </w:rPr>
        <w:t xml:space="preserve"> study).  Remission rates and time to remission are similar. </w:t>
      </w:r>
    </w:p>
    <w:p w14:paraId="199C4807" w14:textId="77777777" w:rsidR="00F50355" w:rsidRPr="005520F5" w:rsidRDefault="00F50355" w:rsidP="008E690C">
      <w:pPr>
        <w:tabs>
          <w:tab w:val="left" w:pos="450"/>
        </w:tabs>
        <w:rPr>
          <w:rFonts w:asciiTheme="majorHAnsi" w:hAnsiTheme="majorHAnsi" w:cstheme="majorHAnsi"/>
          <w:sz w:val="20"/>
          <w:szCs w:val="20"/>
        </w:rPr>
      </w:pPr>
    </w:p>
    <w:p w14:paraId="1B8401CC" w14:textId="77777777" w:rsidR="00F50355" w:rsidRPr="005520F5" w:rsidRDefault="00F50355" w:rsidP="008E690C">
      <w:pPr>
        <w:tabs>
          <w:tab w:val="left" w:pos="450"/>
        </w:tabs>
        <w:rPr>
          <w:rFonts w:asciiTheme="majorHAnsi" w:hAnsiTheme="majorHAnsi" w:cstheme="majorHAnsi"/>
          <w:sz w:val="20"/>
          <w:szCs w:val="20"/>
        </w:rPr>
      </w:pPr>
      <w:r w:rsidRPr="005520F5">
        <w:rPr>
          <w:rFonts w:asciiTheme="majorHAnsi" w:hAnsiTheme="majorHAnsi" w:cstheme="majorHAnsi"/>
          <w:sz w:val="20"/>
          <w:szCs w:val="20"/>
        </w:rPr>
        <w:t xml:space="preserve">Newer Insulin Analogues: Rapid-acting insulin analogues lispro, </w:t>
      </w:r>
      <w:proofErr w:type="spellStart"/>
      <w:r w:rsidRPr="005520F5">
        <w:rPr>
          <w:rFonts w:asciiTheme="majorHAnsi" w:hAnsiTheme="majorHAnsi" w:cstheme="majorHAnsi"/>
          <w:sz w:val="20"/>
          <w:szCs w:val="20"/>
        </w:rPr>
        <w:t>aspart</w:t>
      </w:r>
      <w:proofErr w:type="spellEnd"/>
      <w:r w:rsidRPr="005520F5">
        <w:rPr>
          <w:rFonts w:asciiTheme="majorHAnsi" w:hAnsiTheme="majorHAnsi" w:cstheme="majorHAnsi"/>
          <w:sz w:val="20"/>
          <w:szCs w:val="20"/>
        </w:rPr>
        <w:t xml:space="preserve">, and </w:t>
      </w:r>
      <w:proofErr w:type="spellStart"/>
      <w:r w:rsidRPr="005520F5">
        <w:rPr>
          <w:rFonts w:asciiTheme="majorHAnsi" w:hAnsiTheme="majorHAnsi" w:cstheme="majorHAnsi"/>
          <w:sz w:val="20"/>
          <w:szCs w:val="20"/>
        </w:rPr>
        <w:t>glulisine</w:t>
      </w:r>
      <w:proofErr w:type="spellEnd"/>
      <w:r w:rsidRPr="005520F5">
        <w:rPr>
          <w:rFonts w:asciiTheme="majorHAnsi" w:hAnsiTheme="majorHAnsi" w:cstheme="majorHAnsi"/>
          <w:sz w:val="20"/>
          <w:szCs w:val="20"/>
        </w:rPr>
        <w:t xml:space="preserve"> act by blocking the formation of insulin dimers and hexamers. This allows larger amounts of the active monomeric insulin to be immediately available for postprandial use when given at mealtime. Studies in dogs and cats have yet to been reported.</w:t>
      </w:r>
    </w:p>
    <w:p w14:paraId="3245AD00" w14:textId="77777777" w:rsidR="00F50355" w:rsidRPr="005520F5" w:rsidRDefault="00F50355" w:rsidP="008E690C">
      <w:pPr>
        <w:widowControl w:val="0"/>
        <w:autoSpaceDE w:val="0"/>
        <w:autoSpaceDN w:val="0"/>
        <w:adjustRightInd w:val="0"/>
        <w:rPr>
          <w:rFonts w:asciiTheme="majorHAnsi" w:hAnsiTheme="majorHAnsi" w:cstheme="majorHAnsi"/>
          <w:sz w:val="20"/>
          <w:szCs w:val="20"/>
        </w:rPr>
      </w:pPr>
    </w:p>
    <w:p w14:paraId="360AB430" w14:textId="17E8C62B" w:rsidR="00F50355" w:rsidRPr="005520F5" w:rsidRDefault="00F50355" w:rsidP="008E690C">
      <w:pPr>
        <w:widowControl w:val="0"/>
        <w:autoSpaceDE w:val="0"/>
        <w:autoSpaceDN w:val="0"/>
        <w:adjustRightInd w:val="0"/>
        <w:rPr>
          <w:rFonts w:asciiTheme="majorHAnsi" w:hAnsiTheme="majorHAnsi" w:cstheme="majorHAnsi"/>
          <w:sz w:val="20"/>
          <w:szCs w:val="20"/>
        </w:rPr>
      </w:pPr>
      <w:r w:rsidRPr="005520F5">
        <w:rPr>
          <w:rFonts w:asciiTheme="majorHAnsi" w:hAnsiTheme="majorHAnsi" w:cstheme="majorHAnsi"/>
          <w:sz w:val="20"/>
          <w:szCs w:val="20"/>
        </w:rPr>
        <w:t xml:space="preserve">Insulin </w:t>
      </w:r>
      <w:proofErr w:type="spellStart"/>
      <w:r w:rsidRPr="005520F5">
        <w:rPr>
          <w:rFonts w:asciiTheme="majorHAnsi" w:hAnsiTheme="majorHAnsi" w:cstheme="majorHAnsi"/>
          <w:sz w:val="20"/>
          <w:szCs w:val="20"/>
        </w:rPr>
        <w:t>degludec</w:t>
      </w:r>
      <w:proofErr w:type="spellEnd"/>
      <w:r w:rsidRPr="005520F5">
        <w:rPr>
          <w:rFonts w:asciiTheme="majorHAnsi" w:hAnsiTheme="majorHAnsi" w:cstheme="majorHAnsi"/>
          <w:sz w:val="20"/>
          <w:szCs w:val="20"/>
        </w:rPr>
        <w:t xml:space="preserve"> (Tresiba™) is a new-generation, ultra-long-acting analogue not yet available in North America or Europe. It forms large soluble multi-hexamers at the injection site. </w:t>
      </w:r>
      <w:r w:rsidR="0095041A" w:rsidRPr="005520F5">
        <w:rPr>
          <w:rFonts w:asciiTheme="majorHAnsi" w:hAnsiTheme="majorHAnsi" w:cstheme="majorHAnsi"/>
          <w:sz w:val="20"/>
          <w:szCs w:val="20"/>
        </w:rPr>
        <w:t>It has an</w:t>
      </w:r>
      <w:r w:rsidRPr="005520F5">
        <w:rPr>
          <w:rFonts w:asciiTheme="majorHAnsi" w:hAnsiTheme="majorHAnsi" w:cstheme="majorHAnsi"/>
          <w:sz w:val="20"/>
          <w:szCs w:val="20"/>
        </w:rPr>
        <w:t xml:space="preserve"> extremely long action in humans (given once daily or three times a week)</w:t>
      </w:r>
      <w:r w:rsidR="0095041A" w:rsidRPr="005520F5">
        <w:rPr>
          <w:rFonts w:asciiTheme="majorHAnsi" w:hAnsiTheme="majorHAnsi" w:cstheme="majorHAnsi"/>
          <w:sz w:val="20"/>
          <w:szCs w:val="20"/>
        </w:rPr>
        <w:t xml:space="preserve">. In a small study of </w:t>
      </w:r>
      <w:r w:rsidR="00A626AB" w:rsidRPr="005520F5">
        <w:rPr>
          <w:rFonts w:asciiTheme="majorHAnsi" w:hAnsiTheme="majorHAnsi" w:cstheme="majorHAnsi"/>
          <w:sz w:val="20"/>
          <w:szCs w:val="20"/>
        </w:rPr>
        <w:t>6</w:t>
      </w:r>
      <w:r w:rsidR="0095041A" w:rsidRPr="005520F5">
        <w:rPr>
          <w:rFonts w:asciiTheme="majorHAnsi" w:hAnsiTheme="majorHAnsi" w:cstheme="majorHAnsi"/>
          <w:sz w:val="20"/>
          <w:szCs w:val="20"/>
        </w:rPr>
        <w:t xml:space="preserve"> healthy cats that compared </w:t>
      </w:r>
      <w:proofErr w:type="spellStart"/>
      <w:r w:rsidR="0095041A" w:rsidRPr="005520F5">
        <w:rPr>
          <w:rFonts w:asciiTheme="majorHAnsi" w:hAnsiTheme="majorHAnsi" w:cstheme="majorHAnsi"/>
          <w:sz w:val="20"/>
          <w:szCs w:val="20"/>
        </w:rPr>
        <w:t>degludec</w:t>
      </w:r>
      <w:proofErr w:type="spellEnd"/>
      <w:r w:rsidR="0095041A" w:rsidRPr="005520F5">
        <w:rPr>
          <w:rFonts w:asciiTheme="majorHAnsi" w:hAnsiTheme="majorHAnsi" w:cstheme="majorHAnsi"/>
          <w:sz w:val="20"/>
          <w:szCs w:val="20"/>
        </w:rPr>
        <w:t xml:space="preserve"> to PZI, there was no difference in duration of action between the insulins when both were given at 0.3 IU/</w:t>
      </w:r>
      <w:proofErr w:type="gramStart"/>
      <w:r w:rsidR="0095041A" w:rsidRPr="005520F5">
        <w:rPr>
          <w:rFonts w:asciiTheme="majorHAnsi" w:hAnsiTheme="majorHAnsi" w:cstheme="majorHAnsi"/>
          <w:sz w:val="20"/>
          <w:szCs w:val="20"/>
        </w:rPr>
        <w:t>kg ,</w:t>
      </w:r>
      <w:proofErr w:type="gramEnd"/>
      <w:r w:rsidR="0095041A" w:rsidRPr="005520F5">
        <w:rPr>
          <w:rFonts w:asciiTheme="majorHAnsi" w:hAnsiTheme="majorHAnsi" w:cstheme="majorHAnsi"/>
          <w:sz w:val="20"/>
          <w:szCs w:val="20"/>
        </w:rPr>
        <w:t xml:space="preserve"> However, when the cats received 0.1 or 0.2 IU/kg of either insulin, the </w:t>
      </w:r>
      <w:r w:rsidR="00A626AB" w:rsidRPr="005520F5">
        <w:rPr>
          <w:rFonts w:asciiTheme="majorHAnsi" w:hAnsiTheme="majorHAnsi" w:cstheme="majorHAnsi"/>
          <w:sz w:val="20"/>
          <w:szCs w:val="20"/>
        </w:rPr>
        <w:t xml:space="preserve">median </w:t>
      </w:r>
      <w:r w:rsidR="0095041A" w:rsidRPr="005520F5">
        <w:rPr>
          <w:rFonts w:asciiTheme="majorHAnsi" w:hAnsiTheme="majorHAnsi" w:cstheme="majorHAnsi"/>
          <w:sz w:val="20"/>
          <w:szCs w:val="20"/>
        </w:rPr>
        <w:t xml:space="preserve">duration of action was significantly longer for </w:t>
      </w:r>
      <w:proofErr w:type="spellStart"/>
      <w:r w:rsidR="0095041A" w:rsidRPr="005520F5">
        <w:rPr>
          <w:rFonts w:asciiTheme="majorHAnsi" w:hAnsiTheme="majorHAnsi" w:cstheme="majorHAnsi"/>
          <w:sz w:val="20"/>
          <w:szCs w:val="20"/>
        </w:rPr>
        <w:t>degludec</w:t>
      </w:r>
      <w:proofErr w:type="spellEnd"/>
      <w:r w:rsidR="00A626AB" w:rsidRPr="005520F5">
        <w:rPr>
          <w:rFonts w:asciiTheme="majorHAnsi" w:hAnsiTheme="majorHAnsi" w:cstheme="majorHAnsi"/>
          <w:sz w:val="20"/>
          <w:szCs w:val="20"/>
        </w:rPr>
        <w:t xml:space="preserve"> (7 vs. 11h and 6.8 vs 12.5h, respectively). Time to nadir, nadir value and onset of action did not differ between the two insulin types at the same dose (</w:t>
      </w:r>
      <w:proofErr w:type="spellStart"/>
      <w:r w:rsidR="00A626AB" w:rsidRPr="005520F5">
        <w:rPr>
          <w:rFonts w:asciiTheme="majorHAnsi" w:hAnsiTheme="majorHAnsi" w:cstheme="majorHAnsi"/>
          <w:sz w:val="20"/>
          <w:szCs w:val="20"/>
        </w:rPr>
        <w:t>Salesov</w:t>
      </w:r>
      <w:proofErr w:type="spellEnd"/>
      <w:r w:rsidR="00A626AB" w:rsidRPr="005520F5">
        <w:rPr>
          <w:rFonts w:asciiTheme="majorHAnsi" w:hAnsiTheme="majorHAnsi" w:cstheme="majorHAnsi"/>
          <w:sz w:val="20"/>
          <w:szCs w:val="20"/>
        </w:rPr>
        <w:t xml:space="preserve">). </w:t>
      </w:r>
    </w:p>
    <w:p w14:paraId="33FD0C47" w14:textId="77777777" w:rsidR="0095041A" w:rsidRPr="005520F5" w:rsidRDefault="0095041A" w:rsidP="008E690C">
      <w:pPr>
        <w:widowControl w:val="0"/>
        <w:autoSpaceDE w:val="0"/>
        <w:autoSpaceDN w:val="0"/>
        <w:adjustRightInd w:val="0"/>
        <w:rPr>
          <w:rFonts w:asciiTheme="majorHAnsi" w:hAnsiTheme="majorHAnsi" w:cstheme="majorHAnsi"/>
          <w:sz w:val="20"/>
          <w:szCs w:val="20"/>
        </w:rPr>
      </w:pPr>
    </w:p>
    <w:p w14:paraId="0CA024B8" w14:textId="55DF27A9" w:rsidR="00F50355" w:rsidRPr="005520F5" w:rsidRDefault="00F50355" w:rsidP="008E690C">
      <w:pPr>
        <w:tabs>
          <w:tab w:val="left" w:pos="450"/>
        </w:tabs>
        <w:rPr>
          <w:rFonts w:asciiTheme="majorHAnsi" w:hAnsiTheme="majorHAnsi" w:cstheme="majorHAnsi"/>
          <w:sz w:val="20"/>
          <w:szCs w:val="20"/>
        </w:rPr>
      </w:pPr>
      <w:r w:rsidRPr="005520F5">
        <w:rPr>
          <w:rFonts w:asciiTheme="majorHAnsi" w:hAnsiTheme="majorHAnsi" w:cstheme="majorHAnsi"/>
          <w:sz w:val="20"/>
          <w:szCs w:val="20"/>
        </w:rPr>
        <w:t xml:space="preserve">A concept not </w:t>
      </w:r>
      <w:r w:rsidR="00A626AB" w:rsidRPr="005520F5">
        <w:rPr>
          <w:rFonts w:asciiTheme="majorHAnsi" w:hAnsiTheme="majorHAnsi" w:cstheme="majorHAnsi"/>
          <w:sz w:val="20"/>
          <w:szCs w:val="20"/>
        </w:rPr>
        <w:t xml:space="preserve">widely </w:t>
      </w:r>
      <w:r w:rsidRPr="005520F5">
        <w:rPr>
          <w:rFonts w:asciiTheme="majorHAnsi" w:hAnsiTheme="majorHAnsi" w:cstheme="majorHAnsi"/>
          <w:sz w:val="20"/>
          <w:szCs w:val="20"/>
        </w:rPr>
        <w:t xml:space="preserve">used in veterinary medicine that may help with some difficult diabetics is that of combining insulins to have one that provides basal control and another covering mealtime glycemic needs (basal-bolus therapy).  In humans, this approach is taken using premixed combinations of a short-acting and a longer-acting or ultra-long-acting insulin analogues. While not yet studied in cats (or dogs), this effect might be achieved through giving SC glargine concurrently with an IM dose BID or by using SC </w:t>
      </w:r>
      <w:proofErr w:type="spellStart"/>
      <w:r w:rsidR="002752C3" w:rsidRPr="005520F5">
        <w:rPr>
          <w:rFonts w:asciiTheme="majorHAnsi" w:hAnsiTheme="majorHAnsi" w:cstheme="majorHAnsi"/>
          <w:sz w:val="20"/>
          <w:szCs w:val="20"/>
        </w:rPr>
        <w:t>Caninsulin</w:t>
      </w:r>
      <w:proofErr w:type="spellEnd"/>
      <w:r w:rsidR="002752C3" w:rsidRPr="005520F5">
        <w:rPr>
          <w:rFonts w:asciiTheme="majorHAnsi" w:hAnsiTheme="majorHAnsi" w:cstheme="majorHAnsi"/>
          <w:sz w:val="20"/>
          <w:szCs w:val="20"/>
        </w:rPr>
        <w:t>/</w:t>
      </w:r>
      <w:proofErr w:type="spellStart"/>
      <w:r w:rsidRPr="005520F5">
        <w:rPr>
          <w:rFonts w:asciiTheme="majorHAnsi" w:hAnsiTheme="majorHAnsi" w:cstheme="majorHAnsi"/>
          <w:sz w:val="20"/>
          <w:szCs w:val="20"/>
        </w:rPr>
        <w:t>Vetsulin</w:t>
      </w:r>
      <w:proofErr w:type="spellEnd"/>
      <w:r w:rsidRPr="005520F5">
        <w:rPr>
          <w:rFonts w:asciiTheme="majorHAnsi" w:hAnsiTheme="majorHAnsi" w:cstheme="majorHAnsi"/>
          <w:sz w:val="20"/>
          <w:szCs w:val="20"/>
        </w:rPr>
        <w:t xml:space="preserve"> or </w:t>
      </w:r>
      <w:proofErr w:type="spellStart"/>
      <w:r w:rsidRPr="005520F5">
        <w:rPr>
          <w:rFonts w:asciiTheme="majorHAnsi" w:hAnsiTheme="majorHAnsi" w:cstheme="majorHAnsi"/>
          <w:sz w:val="20"/>
          <w:szCs w:val="20"/>
        </w:rPr>
        <w:t>ProZinc</w:t>
      </w:r>
      <w:proofErr w:type="spellEnd"/>
      <w:r w:rsidRPr="005520F5">
        <w:rPr>
          <w:rFonts w:asciiTheme="majorHAnsi" w:hAnsiTheme="majorHAnsi" w:cstheme="majorHAnsi"/>
          <w:sz w:val="20"/>
          <w:szCs w:val="20"/>
        </w:rPr>
        <w:t xml:space="preserve"> concurrently with SC glargine or detemir BID. The insulins must not be mixed in one syringe.</w:t>
      </w:r>
    </w:p>
    <w:p w14:paraId="76AD5572" w14:textId="77777777" w:rsidR="00F50355" w:rsidRPr="005520F5" w:rsidRDefault="00F50355" w:rsidP="008E690C">
      <w:pPr>
        <w:tabs>
          <w:tab w:val="left" w:pos="450"/>
        </w:tabs>
        <w:rPr>
          <w:rFonts w:asciiTheme="majorHAnsi" w:hAnsiTheme="majorHAnsi" w:cstheme="majorHAnsi"/>
          <w:sz w:val="20"/>
          <w:szCs w:val="20"/>
        </w:rPr>
      </w:pPr>
    </w:p>
    <w:p w14:paraId="6CE3F94C" w14:textId="47014C0D" w:rsidR="00EF7D46" w:rsidRPr="005520F5" w:rsidRDefault="00EF7D46" w:rsidP="008E690C">
      <w:pPr>
        <w:tabs>
          <w:tab w:val="left" w:pos="450"/>
        </w:tabs>
        <w:rPr>
          <w:rFonts w:asciiTheme="majorHAnsi" w:hAnsiTheme="majorHAnsi" w:cstheme="majorHAnsi"/>
          <w:b/>
          <w:i/>
          <w:sz w:val="20"/>
          <w:szCs w:val="20"/>
        </w:rPr>
      </w:pPr>
      <w:r w:rsidRPr="005520F5">
        <w:rPr>
          <w:rFonts w:asciiTheme="majorHAnsi" w:hAnsiTheme="majorHAnsi" w:cstheme="majorHAnsi"/>
          <w:b/>
          <w:i/>
          <w:sz w:val="20"/>
          <w:szCs w:val="20"/>
        </w:rPr>
        <w:t>Insulin Concentration</w:t>
      </w:r>
      <w:r w:rsidR="00F50355" w:rsidRPr="005520F5">
        <w:rPr>
          <w:rFonts w:asciiTheme="majorHAnsi" w:hAnsiTheme="majorHAnsi" w:cstheme="majorHAnsi"/>
          <w:b/>
          <w:i/>
          <w:sz w:val="20"/>
          <w:szCs w:val="20"/>
        </w:rPr>
        <w:t xml:space="preserve"> </w:t>
      </w:r>
    </w:p>
    <w:p w14:paraId="72B3F5DD" w14:textId="00DFDCB6" w:rsidR="00F50355" w:rsidRPr="005520F5" w:rsidRDefault="00F50355" w:rsidP="008E690C">
      <w:pPr>
        <w:tabs>
          <w:tab w:val="left" w:pos="450"/>
        </w:tabs>
        <w:rPr>
          <w:rFonts w:asciiTheme="majorHAnsi" w:hAnsiTheme="majorHAnsi" w:cstheme="majorHAnsi"/>
          <w:sz w:val="20"/>
          <w:szCs w:val="20"/>
        </w:rPr>
      </w:pPr>
      <w:r w:rsidRPr="005520F5">
        <w:rPr>
          <w:rFonts w:asciiTheme="majorHAnsi" w:hAnsiTheme="majorHAnsi" w:cstheme="majorHAnsi"/>
          <w:sz w:val="20"/>
          <w:szCs w:val="20"/>
        </w:rPr>
        <w:t>It is critical to know the concentration of the insulin you are using and to match the syringes to that strength.  For correct dosing, insulin should be administered using syringes specifically calibrated for the strength of insulin used.  For example, most insulin is 100 Units/ml (U100) and micro-fine or ultra-fine U100 syringes should be used with these. With U-100 insulin, when only small amounts of insulin are needed, using a 3/10cc or 5/10cc U-100 allows even the tiniest dose to be measured more accurately.</w:t>
      </w:r>
    </w:p>
    <w:p w14:paraId="7CEC1E6F" w14:textId="77777777" w:rsidR="00F50355" w:rsidRPr="005520F5" w:rsidRDefault="00F50355" w:rsidP="008E690C">
      <w:pPr>
        <w:tabs>
          <w:tab w:val="left" w:pos="450"/>
        </w:tabs>
        <w:rPr>
          <w:rFonts w:asciiTheme="majorHAnsi" w:hAnsiTheme="majorHAnsi" w:cstheme="majorHAnsi"/>
          <w:sz w:val="20"/>
          <w:szCs w:val="20"/>
        </w:rPr>
      </w:pPr>
    </w:p>
    <w:p w14:paraId="095891F9" w14:textId="46B1D0E3" w:rsidR="00F50355" w:rsidRPr="005520F5" w:rsidRDefault="00F50355" w:rsidP="008E690C">
      <w:pPr>
        <w:widowControl w:val="0"/>
        <w:autoSpaceDE w:val="0"/>
        <w:autoSpaceDN w:val="0"/>
        <w:adjustRightInd w:val="0"/>
        <w:rPr>
          <w:rFonts w:asciiTheme="majorHAnsi" w:hAnsiTheme="majorHAnsi" w:cstheme="majorHAnsi"/>
          <w:sz w:val="20"/>
          <w:szCs w:val="20"/>
        </w:rPr>
      </w:pPr>
      <w:r w:rsidRPr="005520F5">
        <w:rPr>
          <w:rFonts w:asciiTheme="majorHAnsi" w:hAnsiTheme="majorHAnsi" w:cstheme="majorHAnsi"/>
          <w:sz w:val="20"/>
          <w:szCs w:val="20"/>
        </w:rPr>
        <w:t xml:space="preserve">The advantage of using a 40 unit/ml insulin is that it is easier to more accurately dose small amounts of insulin.  The specific U-40 syringes should be prescribed with this product. As the use of U100 syringes for a more dilute U40 insulin risks miscommunication and tragic consequences. </w:t>
      </w:r>
    </w:p>
    <w:p w14:paraId="25E4A47F" w14:textId="77777777" w:rsidR="00F50355" w:rsidRPr="005520F5" w:rsidRDefault="00F50355" w:rsidP="008E690C">
      <w:pPr>
        <w:tabs>
          <w:tab w:val="left" w:pos="450"/>
        </w:tabs>
        <w:rPr>
          <w:rFonts w:asciiTheme="majorHAnsi" w:hAnsiTheme="majorHAnsi" w:cstheme="majorHAnsi"/>
          <w:sz w:val="20"/>
          <w:szCs w:val="20"/>
        </w:rPr>
      </w:pPr>
    </w:p>
    <w:p w14:paraId="4F8767F7" w14:textId="6ED25DE5" w:rsidR="00F50355" w:rsidRPr="005520F5" w:rsidRDefault="00F50355" w:rsidP="008E690C">
      <w:pPr>
        <w:tabs>
          <w:tab w:val="left" w:pos="450"/>
        </w:tabs>
        <w:rPr>
          <w:rFonts w:asciiTheme="majorHAnsi" w:hAnsiTheme="majorHAnsi" w:cstheme="majorHAnsi"/>
          <w:sz w:val="20"/>
          <w:szCs w:val="20"/>
        </w:rPr>
      </w:pPr>
      <w:r w:rsidRPr="005520F5">
        <w:rPr>
          <w:rFonts w:asciiTheme="majorHAnsi" w:hAnsiTheme="majorHAnsi" w:cstheme="majorHAnsi"/>
          <w:sz w:val="20"/>
          <w:szCs w:val="20"/>
        </w:rPr>
        <w:lastRenderedPageBreak/>
        <w:t xml:space="preserve">While there are guidelines in choosing the starting dose of insulin for a patient, the maximum dose for that patient </w:t>
      </w:r>
      <w:r w:rsidR="007D1AAB" w:rsidRPr="005520F5">
        <w:rPr>
          <w:rFonts w:asciiTheme="majorHAnsi" w:hAnsiTheme="majorHAnsi" w:cstheme="majorHAnsi"/>
          <w:sz w:val="20"/>
          <w:szCs w:val="20"/>
        </w:rPr>
        <w:t>is</w:t>
      </w:r>
      <w:r w:rsidRPr="005520F5">
        <w:rPr>
          <w:rFonts w:asciiTheme="majorHAnsi" w:hAnsiTheme="majorHAnsi" w:cstheme="majorHAnsi"/>
          <w:sz w:val="20"/>
          <w:szCs w:val="20"/>
        </w:rPr>
        <w:t xml:space="preserve"> the dose that he/she needs to resolve </w:t>
      </w:r>
      <w:r w:rsidR="007D1AAB" w:rsidRPr="005520F5">
        <w:rPr>
          <w:rFonts w:asciiTheme="majorHAnsi" w:hAnsiTheme="majorHAnsi" w:cstheme="majorHAnsi"/>
          <w:sz w:val="20"/>
          <w:szCs w:val="20"/>
        </w:rPr>
        <w:t>the</w:t>
      </w:r>
      <w:r w:rsidRPr="005520F5">
        <w:rPr>
          <w:rFonts w:asciiTheme="majorHAnsi" w:hAnsiTheme="majorHAnsi" w:cstheme="majorHAnsi"/>
          <w:sz w:val="20"/>
          <w:szCs w:val="20"/>
        </w:rPr>
        <w:t xml:space="preserve"> clinical signs of excessive urination and drinking, </w:t>
      </w:r>
      <w:proofErr w:type="gramStart"/>
      <w:r w:rsidRPr="005520F5">
        <w:rPr>
          <w:rFonts w:asciiTheme="majorHAnsi" w:hAnsiTheme="majorHAnsi" w:cstheme="majorHAnsi"/>
          <w:sz w:val="20"/>
          <w:szCs w:val="20"/>
        </w:rPr>
        <w:t>lethargy</w:t>
      </w:r>
      <w:proofErr w:type="gramEnd"/>
      <w:r w:rsidRPr="005520F5">
        <w:rPr>
          <w:rFonts w:asciiTheme="majorHAnsi" w:hAnsiTheme="majorHAnsi" w:cstheme="majorHAnsi"/>
          <w:sz w:val="20"/>
          <w:szCs w:val="20"/>
        </w:rPr>
        <w:t xml:space="preserve"> and weakness.  </w:t>
      </w:r>
      <w:proofErr w:type="gramStart"/>
      <w:r w:rsidRPr="005520F5">
        <w:rPr>
          <w:rFonts w:asciiTheme="majorHAnsi" w:hAnsiTheme="majorHAnsi" w:cstheme="majorHAnsi"/>
          <w:sz w:val="20"/>
          <w:szCs w:val="20"/>
        </w:rPr>
        <w:t>The majority of</w:t>
      </w:r>
      <w:proofErr w:type="gramEnd"/>
      <w:r w:rsidRPr="005520F5">
        <w:rPr>
          <w:rFonts w:asciiTheme="majorHAnsi" w:hAnsiTheme="majorHAnsi" w:cstheme="majorHAnsi"/>
          <w:sz w:val="20"/>
          <w:szCs w:val="20"/>
        </w:rPr>
        <w:t xml:space="preserve"> cats require twice daily injections, regardless of the type of insulin selected.</w:t>
      </w:r>
    </w:p>
    <w:p w14:paraId="673E1321" w14:textId="77777777" w:rsidR="004B5520" w:rsidRPr="005520F5" w:rsidRDefault="004B5520" w:rsidP="008E690C">
      <w:pPr>
        <w:tabs>
          <w:tab w:val="left" w:pos="8010"/>
        </w:tabs>
        <w:rPr>
          <w:rFonts w:asciiTheme="majorHAnsi" w:hAnsiTheme="majorHAnsi" w:cstheme="majorHAnsi"/>
          <w:sz w:val="20"/>
          <w:szCs w:val="20"/>
        </w:rPr>
      </w:pPr>
    </w:p>
    <w:p w14:paraId="5370B73F" w14:textId="49B48377" w:rsidR="004B5520" w:rsidRPr="005520F5" w:rsidRDefault="00791CD7" w:rsidP="008E690C">
      <w:pPr>
        <w:tabs>
          <w:tab w:val="left" w:pos="8010"/>
        </w:tabs>
        <w:rPr>
          <w:rFonts w:asciiTheme="majorHAnsi" w:hAnsiTheme="majorHAnsi" w:cstheme="majorHAnsi"/>
          <w:b/>
          <w:sz w:val="20"/>
          <w:szCs w:val="20"/>
        </w:rPr>
      </w:pPr>
      <w:r w:rsidRPr="005520F5">
        <w:rPr>
          <w:rFonts w:asciiTheme="majorHAnsi" w:hAnsiTheme="majorHAnsi" w:cstheme="majorHAnsi"/>
          <w:b/>
          <w:sz w:val="20"/>
          <w:szCs w:val="20"/>
        </w:rPr>
        <w:t xml:space="preserve">DIFFERENTIALS FOR THE </w:t>
      </w:r>
      <w:r w:rsidR="0063080D" w:rsidRPr="005520F5">
        <w:rPr>
          <w:rFonts w:asciiTheme="majorHAnsi" w:hAnsiTheme="majorHAnsi" w:cstheme="majorHAnsi"/>
          <w:b/>
          <w:sz w:val="20"/>
          <w:szCs w:val="20"/>
        </w:rPr>
        <w:t xml:space="preserve">DIFFICULT TO CONTROL </w:t>
      </w:r>
      <w:r w:rsidRPr="005520F5">
        <w:rPr>
          <w:rFonts w:asciiTheme="majorHAnsi" w:hAnsiTheme="majorHAnsi" w:cstheme="majorHAnsi"/>
          <w:b/>
          <w:sz w:val="20"/>
          <w:szCs w:val="20"/>
        </w:rPr>
        <w:t xml:space="preserve">DIABETIC </w:t>
      </w:r>
    </w:p>
    <w:p w14:paraId="4CC9A8C7" w14:textId="2B23CFD4" w:rsidR="000966EF" w:rsidRPr="005520F5" w:rsidRDefault="000966EF"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 xml:space="preserve">The biggest cause for poor glycemic control is lack of compliance or failure of comprehension regarding insulin handling. Reviewing aspects of injection technique, watching the client draw up and administer insulin may reveal the problem. </w:t>
      </w:r>
      <w:r w:rsidR="00B574BB" w:rsidRPr="005520F5">
        <w:rPr>
          <w:rFonts w:asciiTheme="majorHAnsi" w:hAnsiTheme="majorHAnsi" w:cstheme="majorHAnsi"/>
          <w:sz w:val="20"/>
          <w:szCs w:val="20"/>
        </w:rPr>
        <w:t>Some disorders mimic uncontrolled diabetes (e.g., chronic kidney disease, hyperthyroidism, lower pollakiuria of lower urinary tract disorders, and PU/PD of hypercalcemia). Others cause insulin resistance. These include obesity, u</w:t>
      </w:r>
      <w:r w:rsidRPr="005520F5">
        <w:rPr>
          <w:rFonts w:asciiTheme="majorHAnsi" w:hAnsiTheme="majorHAnsi" w:cstheme="majorHAnsi"/>
          <w:sz w:val="20"/>
          <w:szCs w:val="20"/>
        </w:rPr>
        <w:t>ntreated infectious or inflammatory conditions (e.g., dental disease, lower urinary tract infection, inflammatory bowel disease, asthma</w:t>
      </w:r>
      <w:r w:rsidR="00303644" w:rsidRPr="005520F5">
        <w:rPr>
          <w:rFonts w:asciiTheme="majorHAnsi" w:hAnsiTheme="majorHAnsi" w:cstheme="majorHAnsi"/>
          <w:sz w:val="20"/>
          <w:szCs w:val="20"/>
        </w:rPr>
        <w:t>, pancreatitis</w:t>
      </w:r>
      <w:r w:rsidRPr="005520F5">
        <w:rPr>
          <w:rFonts w:asciiTheme="majorHAnsi" w:hAnsiTheme="majorHAnsi" w:cstheme="majorHAnsi"/>
          <w:sz w:val="20"/>
          <w:szCs w:val="20"/>
        </w:rPr>
        <w:t>)</w:t>
      </w:r>
      <w:r w:rsidR="00BE672F" w:rsidRPr="005520F5">
        <w:rPr>
          <w:rFonts w:asciiTheme="majorHAnsi" w:hAnsiTheme="majorHAnsi" w:cstheme="majorHAnsi"/>
          <w:sz w:val="20"/>
          <w:szCs w:val="20"/>
        </w:rPr>
        <w:t xml:space="preserve">. </w:t>
      </w:r>
      <w:r w:rsidRPr="005520F5">
        <w:rPr>
          <w:rFonts w:asciiTheme="majorHAnsi" w:hAnsiTheme="majorHAnsi" w:cstheme="majorHAnsi"/>
          <w:sz w:val="20"/>
          <w:szCs w:val="20"/>
        </w:rPr>
        <w:t xml:space="preserve">Attempts to identify and ameliorate them through appropriate therapy (including </w:t>
      </w:r>
      <w:r w:rsidR="00BE672F" w:rsidRPr="005520F5">
        <w:rPr>
          <w:rFonts w:asciiTheme="majorHAnsi" w:hAnsiTheme="majorHAnsi" w:cstheme="majorHAnsi"/>
          <w:sz w:val="20"/>
          <w:szCs w:val="20"/>
        </w:rPr>
        <w:t xml:space="preserve">antimicrobials or </w:t>
      </w:r>
      <w:r w:rsidRPr="005520F5">
        <w:rPr>
          <w:rFonts w:asciiTheme="majorHAnsi" w:hAnsiTheme="majorHAnsi" w:cstheme="majorHAnsi"/>
          <w:sz w:val="20"/>
          <w:szCs w:val="20"/>
        </w:rPr>
        <w:t xml:space="preserve">glucocorticoids as needed) will be helpful. </w:t>
      </w:r>
      <w:r w:rsidR="00BE672F" w:rsidRPr="005520F5">
        <w:rPr>
          <w:rFonts w:asciiTheme="majorHAnsi" w:hAnsiTheme="majorHAnsi" w:cstheme="majorHAnsi"/>
          <w:sz w:val="20"/>
          <w:szCs w:val="20"/>
        </w:rPr>
        <w:t xml:space="preserve">Iatrogenic resistance induced in some individuals through exposure to </w:t>
      </w:r>
      <w:proofErr w:type="spellStart"/>
      <w:r w:rsidR="00BE672F" w:rsidRPr="005520F5">
        <w:rPr>
          <w:rFonts w:asciiTheme="majorHAnsi" w:hAnsiTheme="majorHAnsi" w:cstheme="majorHAnsi"/>
          <w:sz w:val="20"/>
          <w:szCs w:val="20"/>
        </w:rPr>
        <w:t>progestational</w:t>
      </w:r>
      <w:proofErr w:type="spellEnd"/>
      <w:r w:rsidR="00BE672F" w:rsidRPr="005520F5">
        <w:rPr>
          <w:rFonts w:asciiTheme="majorHAnsi" w:hAnsiTheme="majorHAnsi" w:cstheme="majorHAnsi"/>
          <w:sz w:val="20"/>
          <w:szCs w:val="20"/>
        </w:rPr>
        <w:t xml:space="preserve"> substances (e.g., glucocorticoids, megestrol acetate, progesterone). </w:t>
      </w:r>
      <w:r w:rsidRPr="005520F5">
        <w:rPr>
          <w:rFonts w:asciiTheme="majorHAnsi" w:hAnsiTheme="majorHAnsi" w:cstheme="majorHAnsi"/>
          <w:sz w:val="20"/>
          <w:szCs w:val="20"/>
        </w:rPr>
        <w:t xml:space="preserve">Neoplastic or hyperplastic conditions (e.g., hyperadrenocorticism, </w:t>
      </w:r>
      <w:proofErr w:type="spellStart"/>
      <w:r w:rsidRPr="005520F5">
        <w:rPr>
          <w:rFonts w:asciiTheme="majorHAnsi" w:hAnsiTheme="majorHAnsi" w:cstheme="majorHAnsi"/>
          <w:sz w:val="20"/>
          <w:szCs w:val="20"/>
        </w:rPr>
        <w:t>hyperprogesteronemia</w:t>
      </w:r>
      <w:proofErr w:type="spellEnd"/>
      <w:r w:rsidRPr="005520F5">
        <w:rPr>
          <w:rFonts w:asciiTheme="majorHAnsi" w:hAnsiTheme="majorHAnsi" w:cstheme="majorHAnsi"/>
          <w:sz w:val="20"/>
          <w:szCs w:val="20"/>
        </w:rPr>
        <w:t xml:space="preserve">, </w:t>
      </w:r>
      <w:proofErr w:type="spellStart"/>
      <w:r w:rsidR="00303644" w:rsidRPr="005520F5">
        <w:rPr>
          <w:rFonts w:asciiTheme="majorHAnsi" w:hAnsiTheme="majorHAnsi" w:cstheme="majorHAnsi"/>
          <w:sz w:val="20"/>
          <w:szCs w:val="20"/>
        </w:rPr>
        <w:t>hyperaldosteronemia</w:t>
      </w:r>
      <w:proofErr w:type="spellEnd"/>
      <w:r w:rsidR="00303644" w:rsidRPr="005520F5">
        <w:rPr>
          <w:rFonts w:asciiTheme="majorHAnsi" w:hAnsiTheme="majorHAnsi" w:cstheme="majorHAnsi"/>
          <w:sz w:val="20"/>
          <w:szCs w:val="20"/>
        </w:rPr>
        <w:t xml:space="preserve">, </w:t>
      </w:r>
      <w:r w:rsidRPr="005520F5">
        <w:rPr>
          <w:rFonts w:asciiTheme="majorHAnsi" w:hAnsiTheme="majorHAnsi" w:cstheme="majorHAnsi"/>
          <w:sz w:val="20"/>
          <w:szCs w:val="20"/>
        </w:rPr>
        <w:t xml:space="preserve">acromegaly) </w:t>
      </w:r>
      <w:r w:rsidR="00A82D01" w:rsidRPr="005520F5">
        <w:rPr>
          <w:rFonts w:asciiTheme="majorHAnsi" w:hAnsiTheme="majorHAnsi" w:cstheme="majorHAnsi"/>
          <w:sz w:val="20"/>
          <w:szCs w:val="20"/>
        </w:rPr>
        <w:t xml:space="preserve">may interfere with control. </w:t>
      </w:r>
    </w:p>
    <w:p w14:paraId="0209D06E" w14:textId="4D8DC3C8" w:rsidR="003B11E6" w:rsidRPr="005520F5" w:rsidRDefault="003B11E6" w:rsidP="008E690C">
      <w:pPr>
        <w:tabs>
          <w:tab w:val="left" w:pos="8010"/>
        </w:tabs>
        <w:rPr>
          <w:rFonts w:asciiTheme="majorHAnsi" w:hAnsiTheme="majorHAnsi" w:cstheme="majorHAnsi"/>
          <w:sz w:val="20"/>
          <w:szCs w:val="20"/>
        </w:rPr>
      </w:pPr>
    </w:p>
    <w:p w14:paraId="60F9A079" w14:textId="77777777" w:rsidR="003B11E6" w:rsidRPr="005520F5" w:rsidRDefault="003B11E6" w:rsidP="008E690C">
      <w:pPr>
        <w:tabs>
          <w:tab w:val="left" w:pos="8010"/>
        </w:tabs>
        <w:rPr>
          <w:rFonts w:asciiTheme="majorHAnsi" w:hAnsiTheme="majorHAnsi" w:cstheme="majorHAnsi"/>
          <w:b/>
          <w:color w:val="000000" w:themeColor="text1"/>
          <w:sz w:val="20"/>
          <w:szCs w:val="20"/>
        </w:rPr>
      </w:pPr>
      <w:r w:rsidRPr="005520F5">
        <w:rPr>
          <w:rFonts w:asciiTheme="majorHAnsi" w:hAnsiTheme="majorHAnsi" w:cstheme="majorHAnsi"/>
          <w:b/>
          <w:color w:val="000000" w:themeColor="text1"/>
          <w:sz w:val="20"/>
          <w:szCs w:val="20"/>
        </w:rPr>
        <w:t>ACROMEGALY</w:t>
      </w:r>
    </w:p>
    <w:p w14:paraId="638E1CD8" w14:textId="77777777" w:rsidR="003B11E6" w:rsidRPr="005520F5" w:rsidRDefault="003B11E6" w:rsidP="008E690C">
      <w:pPr>
        <w:tabs>
          <w:tab w:val="left" w:pos="0"/>
          <w:tab w:val="left" w:pos="220"/>
        </w:tabs>
        <w:rPr>
          <w:rFonts w:asciiTheme="majorHAnsi" w:hAnsiTheme="majorHAnsi" w:cstheme="majorHAnsi"/>
          <w:sz w:val="20"/>
          <w:szCs w:val="20"/>
        </w:rPr>
      </w:pPr>
      <w:r w:rsidRPr="005520F5">
        <w:rPr>
          <w:rFonts w:asciiTheme="majorHAnsi" w:hAnsiTheme="majorHAnsi" w:cstheme="majorHAnsi"/>
          <w:sz w:val="20"/>
          <w:szCs w:val="20"/>
        </w:rPr>
        <w:t xml:space="preserve">The primary differentials for insulin resistance or uncontrolled diabetes include treatment failure of compliance or comprehension, inappropriate insulin handling, resistance associated with concurrent, uncontrolled inflammatory or infectious conditions. Neoplasia (HAC, </w:t>
      </w:r>
      <w:proofErr w:type="spellStart"/>
      <w:r w:rsidRPr="005520F5">
        <w:rPr>
          <w:rFonts w:asciiTheme="majorHAnsi" w:hAnsiTheme="majorHAnsi" w:cstheme="majorHAnsi"/>
          <w:sz w:val="20"/>
          <w:szCs w:val="20"/>
        </w:rPr>
        <w:t>hyperprogesteronemia</w:t>
      </w:r>
      <w:proofErr w:type="spellEnd"/>
      <w:r w:rsidRPr="005520F5">
        <w:rPr>
          <w:rFonts w:asciiTheme="majorHAnsi" w:hAnsiTheme="majorHAnsi" w:cstheme="majorHAnsi"/>
          <w:sz w:val="20"/>
          <w:szCs w:val="20"/>
        </w:rPr>
        <w:t>, and acromegaly) should not be considered until these have been ruled out.</w:t>
      </w:r>
    </w:p>
    <w:p w14:paraId="5DF570F8" w14:textId="77777777" w:rsidR="003B11E6" w:rsidRPr="005520F5" w:rsidRDefault="003B11E6" w:rsidP="008E690C">
      <w:pPr>
        <w:widowControl w:val="0"/>
        <w:autoSpaceDE w:val="0"/>
        <w:autoSpaceDN w:val="0"/>
        <w:adjustRightInd w:val="0"/>
        <w:rPr>
          <w:rFonts w:asciiTheme="majorHAnsi" w:hAnsiTheme="majorHAnsi" w:cstheme="majorHAnsi"/>
          <w:sz w:val="20"/>
          <w:szCs w:val="20"/>
        </w:rPr>
      </w:pPr>
    </w:p>
    <w:p w14:paraId="2BFBC684" w14:textId="77777777" w:rsidR="003B11E6" w:rsidRPr="005520F5" w:rsidRDefault="003B11E6" w:rsidP="008E690C">
      <w:pPr>
        <w:widowControl w:val="0"/>
        <w:autoSpaceDE w:val="0"/>
        <w:autoSpaceDN w:val="0"/>
        <w:adjustRightInd w:val="0"/>
        <w:rPr>
          <w:rFonts w:asciiTheme="majorHAnsi" w:hAnsiTheme="majorHAnsi" w:cstheme="majorHAnsi"/>
          <w:sz w:val="20"/>
          <w:szCs w:val="20"/>
        </w:rPr>
      </w:pPr>
      <w:r w:rsidRPr="005520F5">
        <w:rPr>
          <w:rFonts w:asciiTheme="majorHAnsi" w:hAnsiTheme="majorHAnsi" w:cstheme="majorHAnsi"/>
          <w:sz w:val="20"/>
          <w:szCs w:val="20"/>
        </w:rPr>
        <w:t xml:space="preserve">Acromegaly has been reported to occur in 18-25% of diabetic cats seen in tertiary care institutions in Europe and the UK. Caused by pituitary adenoma or hyperplasia, increased secretion of growth hormone (somatostatin) causes post receptor defects resulting in catabolic and diabetogenic effects. These last are due to increased hepatic insulin-like growth factor (IGF-1) release. IGF-1 has anabolic effects that affect the musculoskeletal system (prognathism, thickened limbs, clubbed paws, </w:t>
      </w:r>
      <w:proofErr w:type="spellStart"/>
      <w:r w:rsidRPr="005520F5">
        <w:rPr>
          <w:rFonts w:asciiTheme="majorHAnsi" w:hAnsiTheme="majorHAnsi" w:cstheme="majorHAnsi"/>
          <w:sz w:val="20"/>
          <w:szCs w:val="20"/>
        </w:rPr>
        <w:t>arthopathy</w:t>
      </w:r>
      <w:proofErr w:type="spellEnd"/>
      <w:r w:rsidRPr="005520F5">
        <w:rPr>
          <w:rFonts w:asciiTheme="majorHAnsi" w:hAnsiTheme="majorHAnsi" w:cstheme="majorHAnsi"/>
          <w:sz w:val="20"/>
          <w:szCs w:val="20"/>
        </w:rPr>
        <w:t xml:space="preserve">, upper respiratory stridor) and organomegaly (cardiac hypertrophy, </w:t>
      </w:r>
      <w:proofErr w:type="spellStart"/>
      <w:r w:rsidRPr="005520F5">
        <w:rPr>
          <w:rFonts w:asciiTheme="majorHAnsi" w:hAnsiTheme="majorHAnsi" w:cstheme="majorHAnsi"/>
          <w:sz w:val="20"/>
          <w:szCs w:val="20"/>
        </w:rPr>
        <w:t>renomegaly</w:t>
      </w:r>
      <w:proofErr w:type="spellEnd"/>
      <w:r w:rsidRPr="005520F5">
        <w:rPr>
          <w:rFonts w:asciiTheme="majorHAnsi" w:hAnsiTheme="majorHAnsi" w:cstheme="majorHAnsi"/>
          <w:sz w:val="20"/>
          <w:szCs w:val="20"/>
        </w:rPr>
        <w:t xml:space="preserve">). Pituitary enlargement may result in neurologic signs in some individuals. </w:t>
      </w:r>
    </w:p>
    <w:p w14:paraId="74FB896C" w14:textId="77777777" w:rsidR="003B11E6" w:rsidRPr="005520F5" w:rsidRDefault="003B11E6" w:rsidP="008E690C">
      <w:pPr>
        <w:widowControl w:val="0"/>
        <w:autoSpaceDE w:val="0"/>
        <w:autoSpaceDN w:val="0"/>
        <w:adjustRightInd w:val="0"/>
        <w:rPr>
          <w:rFonts w:asciiTheme="majorHAnsi" w:hAnsiTheme="majorHAnsi" w:cstheme="majorHAnsi"/>
          <w:sz w:val="20"/>
          <w:szCs w:val="20"/>
        </w:rPr>
      </w:pPr>
    </w:p>
    <w:p w14:paraId="70D3DB68" w14:textId="77777777" w:rsidR="003B11E6" w:rsidRPr="005520F5" w:rsidRDefault="003B11E6" w:rsidP="008E690C">
      <w:pPr>
        <w:widowControl w:val="0"/>
        <w:autoSpaceDE w:val="0"/>
        <w:autoSpaceDN w:val="0"/>
        <w:adjustRightInd w:val="0"/>
        <w:rPr>
          <w:rFonts w:asciiTheme="majorHAnsi" w:hAnsiTheme="majorHAnsi" w:cstheme="majorHAnsi"/>
          <w:sz w:val="20"/>
          <w:szCs w:val="20"/>
        </w:rPr>
      </w:pPr>
      <w:r w:rsidRPr="005520F5">
        <w:rPr>
          <w:rFonts w:asciiTheme="majorHAnsi" w:hAnsiTheme="majorHAnsi" w:cstheme="majorHAnsi"/>
          <w:sz w:val="20"/>
          <w:szCs w:val="20"/>
        </w:rPr>
        <w:t xml:space="preserve">Diagnosis is made through measurement of IGF-1 with confirmation by imaging of the pituitary gland.  Ideally, growth hormone (GH) is measured. Because GH is secreted in a pulsatile manner, there may be false negatives, i.e., normal GH values in an acromegalic cat. IGF-1 is more reliable because it is secreted continuously.  Contrast enhanced CT or MRI studies are used for diagnosis as well as for treatment planning, should radiation or stereotactic radiosurgery be a consideration.  </w:t>
      </w:r>
      <w:r w:rsidRPr="005520F5">
        <w:rPr>
          <w:rFonts w:asciiTheme="majorHAnsi" w:hAnsiTheme="majorHAnsi" w:cstheme="majorHAnsi"/>
          <w:sz w:val="20"/>
          <w:szCs w:val="20"/>
        </w:rPr>
        <w:cr/>
      </w:r>
    </w:p>
    <w:p w14:paraId="0A9529A2" w14:textId="7DFE9840" w:rsidR="003B11E6" w:rsidRPr="005520F5" w:rsidRDefault="003B11E6" w:rsidP="008E690C">
      <w:pPr>
        <w:widowControl w:val="0"/>
        <w:autoSpaceDE w:val="0"/>
        <w:autoSpaceDN w:val="0"/>
        <w:adjustRightInd w:val="0"/>
        <w:rPr>
          <w:rFonts w:asciiTheme="majorHAnsi" w:hAnsiTheme="majorHAnsi" w:cstheme="majorHAnsi"/>
          <w:sz w:val="20"/>
          <w:szCs w:val="20"/>
          <w:lang w:eastAsia="ja-JP"/>
        </w:rPr>
      </w:pPr>
      <w:r w:rsidRPr="005520F5">
        <w:rPr>
          <w:rFonts w:asciiTheme="majorHAnsi" w:hAnsiTheme="majorHAnsi" w:cstheme="majorHAnsi"/>
          <w:sz w:val="20"/>
          <w:szCs w:val="20"/>
        </w:rPr>
        <w:t>Traditionally, treatment has been conservative (i.e., increased doses of insulin as needed), surgery (</w:t>
      </w:r>
      <w:r w:rsidRPr="005520F5">
        <w:rPr>
          <w:rFonts w:asciiTheme="majorHAnsi" w:hAnsiTheme="majorHAnsi" w:cstheme="majorHAnsi"/>
          <w:sz w:val="20"/>
          <w:szCs w:val="20"/>
          <w:lang w:eastAsia="ja-JP"/>
        </w:rPr>
        <w:t>transsphenoidal hypophysectomy</w:t>
      </w:r>
      <w:r w:rsidRPr="005520F5">
        <w:rPr>
          <w:rFonts w:asciiTheme="majorHAnsi" w:hAnsiTheme="majorHAnsi" w:cstheme="majorHAnsi"/>
          <w:sz w:val="20"/>
          <w:szCs w:val="20"/>
        </w:rPr>
        <w:t xml:space="preserve">, or radiation to reduce pituitary mass. Identification of the somatostatin receptor types (SSTR 1, SSTR 2, and SSTR 5) offers hope that the long-acting somatostatin </w:t>
      </w:r>
      <w:proofErr w:type="spellStart"/>
      <w:r w:rsidRPr="005520F5">
        <w:rPr>
          <w:rFonts w:asciiTheme="majorHAnsi" w:hAnsiTheme="majorHAnsi" w:cstheme="majorHAnsi"/>
          <w:sz w:val="20"/>
          <w:szCs w:val="20"/>
        </w:rPr>
        <w:t>multireceptor</w:t>
      </w:r>
      <w:proofErr w:type="spellEnd"/>
      <w:r w:rsidRPr="005520F5">
        <w:rPr>
          <w:rFonts w:asciiTheme="majorHAnsi" w:hAnsiTheme="majorHAnsi" w:cstheme="majorHAnsi"/>
          <w:sz w:val="20"/>
          <w:szCs w:val="20"/>
        </w:rPr>
        <w:t xml:space="preserve">-binding analogue </w:t>
      </w:r>
      <w:proofErr w:type="spellStart"/>
      <w:r w:rsidRPr="005520F5">
        <w:rPr>
          <w:rFonts w:asciiTheme="majorHAnsi" w:hAnsiTheme="majorHAnsi" w:cstheme="majorHAnsi"/>
          <w:sz w:val="20"/>
          <w:szCs w:val="20"/>
        </w:rPr>
        <w:t>pasireotide</w:t>
      </w:r>
      <w:proofErr w:type="spellEnd"/>
      <w:r w:rsidRPr="005520F5">
        <w:rPr>
          <w:rFonts w:asciiTheme="majorHAnsi" w:hAnsiTheme="majorHAnsi" w:cstheme="majorHAnsi"/>
          <w:sz w:val="20"/>
          <w:szCs w:val="20"/>
        </w:rPr>
        <w:t xml:space="preserve"> may provide relief. (Gostelow 2017, Scudder 2016)</w:t>
      </w:r>
    </w:p>
    <w:p w14:paraId="176AE147" w14:textId="77777777" w:rsidR="003B11E6" w:rsidRPr="005520F5" w:rsidRDefault="003B11E6" w:rsidP="008E690C">
      <w:pPr>
        <w:tabs>
          <w:tab w:val="left" w:pos="0"/>
          <w:tab w:val="left" w:pos="220"/>
        </w:tabs>
        <w:rPr>
          <w:rFonts w:asciiTheme="majorHAnsi" w:hAnsiTheme="majorHAnsi" w:cstheme="majorHAnsi"/>
          <w:sz w:val="20"/>
          <w:szCs w:val="20"/>
        </w:rPr>
      </w:pPr>
    </w:p>
    <w:p w14:paraId="529CB5DC" w14:textId="21B95D97" w:rsidR="003B11E6" w:rsidRPr="005520F5" w:rsidRDefault="003B11E6"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 xml:space="preserve">Regardless of form of therapy, the effects of IGF-1 (arthropathies, cardiomyopathy, </w:t>
      </w:r>
      <w:proofErr w:type="gramStart"/>
      <w:r w:rsidRPr="005520F5">
        <w:rPr>
          <w:rFonts w:asciiTheme="majorHAnsi" w:hAnsiTheme="majorHAnsi" w:cstheme="majorHAnsi"/>
          <w:sz w:val="20"/>
          <w:szCs w:val="20"/>
        </w:rPr>
        <w:t>CKD</w:t>
      </w:r>
      <w:proofErr w:type="gramEnd"/>
      <w:r w:rsidRPr="005520F5">
        <w:rPr>
          <w:rFonts w:asciiTheme="majorHAnsi" w:hAnsiTheme="majorHAnsi" w:cstheme="majorHAnsi"/>
          <w:sz w:val="20"/>
          <w:szCs w:val="20"/>
        </w:rPr>
        <w:t xml:space="preserve"> and hypertension) must be addressed to optimize quality of life. </w:t>
      </w:r>
    </w:p>
    <w:p w14:paraId="27D8508A" w14:textId="2252A65D" w:rsidR="000966EF" w:rsidRPr="005520F5" w:rsidRDefault="006E3FF7" w:rsidP="008E690C">
      <w:pPr>
        <w:tabs>
          <w:tab w:val="left" w:pos="3568"/>
        </w:tabs>
        <w:rPr>
          <w:rFonts w:asciiTheme="majorHAnsi" w:hAnsiTheme="majorHAnsi" w:cstheme="majorHAnsi"/>
          <w:sz w:val="20"/>
          <w:szCs w:val="20"/>
        </w:rPr>
      </w:pPr>
      <w:r w:rsidRPr="005520F5">
        <w:rPr>
          <w:rFonts w:asciiTheme="majorHAnsi" w:hAnsiTheme="majorHAnsi" w:cstheme="majorHAnsi"/>
          <w:sz w:val="20"/>
          <w:szCs w:val="20"/>
        </w:rPr>
        <w:tab/>
      </w:r>
    </w:p>
    <w:p w14:paraId="2360669C" w14:textId="458B5545" w:rsidR="00F50355" w:rsidRPr="005520F5" w:rsidRDefault="00791CD7" w:rsidP="008E690C">
      <w:pPr>
        <w:tabs>
          <w:tab w:val="left" w:pos="8010"/>
        </w:tabs>
        <w:rPr>
          <w:rFonts w:asciiTheme="majorHAnsi" w:hAnsiTheme="majorHAnsi" w:cstheme="majorHAnsi"/>
          <w:b/>
          <w:sz w:val="20"/>
          <w:szCs w:val="20"/>
        </w:rPr>
      </w:pPr>
      <w:r w:rsidRPr="005520F5">
        <w:rPr>
          <w:rFonts w:asciiTheme="majorHAnsi" w:hAnsiTheme="majorHAnsi" w:cstheme="majorHAnsi"/>
          <w:b/>
          <w:sz w:val="20"/>
          <w:szCs w:val="20"/>
        </w:rPr>
        <w:t>CLIENT COUNSELLING</w:t>
      </w:r>
    </w:p>
    <w:p w14:paraId="444D4391" w14:textId="77777777"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 xml:space="preserve">Once the cat has been determined to be diabetic, client counselling is very important.  Initially, most clients are intimidated at the thought of administering insulin injections.  Booking a discharge or demonstration appointment with the nurse-technologist works well, as nurses are often more patient than veterinarians are at explaining and guiding the learning client. </w:t>
      </w:r>
    </w:p>
    <w:p w14:paraId="1768FA41" w14:textId="77777777" w:rsidR="007D1AAB" w:rsidRPr="005520F5" w:rsidRDefault="007D1AAB" w:rsidP="008E690C">
      <w:pPr>
        <w:tabs>
          <w:tab w:val="left" w:pos="8010"/>
        </w:tabs>
        <w:rPr>
          <w:rFonts w:asciiTheme="majorHAnsi" w:hAnsiTheme="majorHAnsi" w:cstheme="majorHAnsi"/>
          <w:sz w:val="20"/>
          <w:szCs w:val="20"/>
        </w:rPr>
      </w:pPr>
    </w:p>
    <w:p w14:paraId="7DAB767B" w14:textId="77777777" w:rsidR="007F43FD" w:rsidRPr="005520F5" w:rsidRDefault="007F43FD"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 xml:space="preserve">At this appointment, review the pertinent facts about insulin storage (away from heat and refrigerate after first dose removed), handling (gently), re suspension (roll of shake), drawing up into the syringe or priming the pen, administration (upon exhalation of client, walk through the door of the tent, OR pull the tent over the needle, </w:t>
      </w:r>
      <w:r w:rsidRPr="005520F5">
        <w:rPr>
          <w:rFonts w:asciiTheme="majorHAnsi" w:hAnsiTheme="majorHAnsi" w:cstheme="majorHAnsi"/>
          <w:sz w:val="20"/>
          <w:szCs w:val="20"/>
        </w:rPr>
        <w:lastRenderedPageBreak/>
        <w:t xml:space="preserve">think canvas, practise on a cat using saline), single use only of insulin syringes for sterility and sharpness and how long to use the vial or cartridge.  </w:t>
      </w:r>
    </w:p>
    <w:p w14:paraId="1AA250C7" w14:textId="77777777" w:rsidR="00F50355" w:rsidRPr="005520F5" w:rsidRDefault="00F50355" w:rsidP="008E690C">
      <w:pPr>
        <w:tabs>
          <w:tab w:val="left" w:pos="360"/>
        </w:tabs>
        <w:rPr>
          <w:rFonts w:asciiTheme="majorHAnsi" w:hAnsiTheme="majorHAnsi" w:cstheme="majorHAnsi"/>
          <w:sz w:val="20"/>
          <w:szCs w:val="20"/>
        </w:rPr>
      </w:pPr>
    </w:p>
    <w:p w14:paraId="6001B04B" w14:textId="77777777" w:rsidR="00F50355" w:rsidRPr="005520F5" w:rsidRDefault="00F50355" w:rsidP="008E690C">
      <w:pPr>
        <w:tabs>
          <w:tab w:val="left" w:pos="360"/>
        </w:tabs>
        <w:rPr>
          <w:rFonts w:asciiTheme="majorHAnsi" w:hAnsiTheme="majorHAnsi" w:cstheme="majorHAnsi"/>
          <w:sz w:val="20"/>
          <w:szCs w:val="20"/>
        </w:rPr>
      </w:pPr>
      <w:r w:rsidRPr="005520F5">
        <w:rPr>
          <w:rFonts w:asciiTheme="majorHAnsi" w:hAnsiTheme="majorHAnsi" w:cstheme="majorHAnsi"/>
          <w:sz w:val="20"/>
          <w:szCs w:val="20"/>
        </w:rPr>
        <w:t xml:space="preserve">Show the client how to keep a diary, recording date, time of insulin administration, dose administered, activity level, BM, amount urinated (# and size of clumps of clumping litter), amount eaten, and amount drunk (by difference, measure amount left in bowl the next morning).  </w:t>
      </w:r>
    </w:p>
    <w:p w14:paraId="3BD50A75" w14:textId="77777777" w:rsidR="00F50355" w:rsidRPr="005520F5" w:rsidRDefault="00F50355" w:rsidP="008E690C">
      <w:pPr>
        <w:tabs>
          <w:tab w:val="left" w:pos="360"/>
        </w:tabs>
        <w:rPr>
          <w:rFonts w:asciiTheme="majorHAnsi" w:hAnsiTheme="majorHAnsi" w:cstheme="majorHAnsi"/>
          <w:sz w:val="20"/>
          <w:szCs w:val="20"/>
        </w:rPr>
      </w:pPr>
    </w:p>
    <w:p w14:paraId="76FF02D7" w14:textId="44EE5034" w:rsidR="00F50355" w:rsidRPr="005520F5" w:rsidRDefault="00F50355" w:rsidP="008E690C">
      <w:pPr>
        <w:tabs>
          <w:tab w:val="left" w:pos="360"/>
        </w:tabs>
        <w:rPr>
          <w:rFonts w:asciiTheme="majorHAnsi" w:hAnsiTheme="majorHAnsi" w:cstheme="majorHAnsi"/>
          <w:sz w:val="20"/>
          <w:szCs w:val="20"/>
        </w:rPr>
      </w:pPr>
      <w:r w:rsidRPr="005520F5">
        <w:rPr>
          <w:rFonts w:asciiTheme="majorHAnsi" w:hAnsiTheme="majorHAnsi" w:cstheme="majorHAnsi"/>
          <w:sz w:val="20"/>
          <w:szCs w:val="20"/>
        </w:rPr>
        <w:t xml:space="preserve">Counsel on diet to be fed, as determined by the veterinarian.  Lower carbohydrate, higher protein diets may be more effective for glycemic control, however this remains controversial. There is no scientific consensus on carbohydrates: to date there is no clear evidence that carbohydrates either cause or are contraindicated in the treatment of feline diabetes (Farrow, </w:t>
      </w:r>
      <w:proofErr w:type="spellStart"/>
      <w:r w:rsidRPr="005520F5">
        <w:rPr>
          <w:rFonts w:asciiTheme="majorHAnsi" w:hAnsiTheme="majorHAnsi" w:cstheme="majorHAnsi"/>
          <w:sz w:val="20"/>
          <w:szCs w:val="20"/>
        </w:rPr>
        <w:t>Coradini</w:t>
      </w:r>
      <w:proofErr w:type="spellEnd"/>
      <w:r w:rsidRPr="005520F5">
        <w:rPr>
          <w:rFonts w:asciiTheme="majorHAnsi" w:hAnsiTheme="majorHAnsi" w:cstheme="majorHAnsi"/>
          <w:sz w:val="20"/>
          <w:szCs w:val="20"/>
        </w:rPr>
        <w:t xml:space="preserve">, </w:t>
      </w:r>
      <w:proofErr w:type="spellStart"/>
      <w:r w:rsidRPr="005520F5">
        <w:rPr>
          <w:rFonts w:asciiTheme="majorHAnsi" w:hAnsiTheme="majorHAnsi" w:cstheme="majorHAnsi"/>
          <w:sz w:val="20"/>
          <w:szCs w:val="20"/>
          <w:lang w:val="en-US"/>
        </w:rPr>
        <w:t>Sallander</w:t>
      </w:r>
      <w:proofErr w:type="spellEnd"/>
      <w:r w:rsidRPr="005520F5">
        <w:rPr>
          <w:rFonts w:asciiTheme="majorHAnsi" w:hAnsiTheme="majorHAnsi" w:cstheme="majorHAnsi"/>
          <w:sz w:val="20"/>
          <w:szCs w:val="20"/>
          <w:lang w:val="en-US"/>
        </w:rPr>
        <w:t>,</w:t>
      </w:r>
      <w:r w:rsidRPr="005520F5">
        <w:rPr>
          <w:rFonts w:asciiTheme="majorHAnsi" w:eastAsia="MS PGothic" w:hAnsiTheme="majorHAnsi" w:cstheme="majorHAnsi"/>
          <w:color w:val="000000"/>
          <w:kern w:val="24"/>
          <w:sz w:val="20"/>
          <w:szCs w:val="20"/>
          <w:lang w:val="en-US" w:eastAsia="ja-JP"/>
        </w:rPr>
        <w:t xml:space="preserve"> </w:t>
      </w:r>
      <w:r w:rsidRPr="005520F5">
        <w:rPr>
          <w:rFonts w:asciiTheme="majorHAnsi" w:hAnsiTheme="majorHAnsi" w:cstheme="majorHAnsi"/>
          <w:sz w:val="20"/>
          <w:szCs w:val="20"/>
          <w:lang w:val="en-US"/>
        </w:rPr>
        <w:t>Slingerland,</w:t>
      </w:r>
      <w:r w:rsidRPr="005520F5">
        <w:rPr>
          <w:rFonts w:asciiTheme="majorHAnsi" w:eastAsia="MS PGothic" w:hAnsiTheme="majorHAnsi" w:cstheme="majorHAnsi"/>
          <w:color w:val="000000"/>
          <w:kern w:val="24"/>
          <w:sz w:val="20"/>
          <w:szCs w:val="20"/>
          <w:lang w:val="en-US" w:eastAsia="ja-JP"/>
        </w:rPr>
        <w:t xml:space="preserve"> </w:t>
      </w:r>
      <w:r w:rsidR="00B17CEC" w:rsidRPr="005520F5">
        <w:rPr>
          <w:rFonts w:asciiTheme="majorHAnsi" w:hAnsiTheme="majorHAnsi" w:cstheme="majorHAnsi"/>
          <w:sz w:val="20"/>
          <w:szCs w:val="20"/>
          <w:lang w:val="en-US"/>
        </w:rPr>
        <w:t>Owens</w:t>
      </w:r>
      <w:r w:rsidRPr="005520F5">
        <w:rPr>
          <w:rFonts w:asciiTheme="majorHAnsi" w:hAnsiTheme="majorHAnsi" w:cstheme="majorHAnsi"/>
          <w:sz w:val="20"/>
          <w:szCs w:val="20"/>
          <w:lang w:val="en-US"/>
        </w:rPr>
        <w:t>, Hoenig).</w:t>
      </w:r>
      <w:r w:rsidRPr="005520F5">
        <w:rPr>
          <w:rFonts w:asciiTheme="majorHAnsi" w:hAnsiTheme="majorHAnsi" w:cstheme="majorHAnsi"/>
          <w:sz w:val="20"/>
          <w:szCs w:val="20"/>
        </w:rPr>
        <w:t xml:space="preserve"> The native diet for a cat (bird or mouse) is high protein, moderate fat, low carbohydrate, it is reasonable to feed this macronutrient profile for any cat.  Cats should have free access to food all the time, rather than feeding twice daily.</w:t>
      </w:r>
    </w:p>
    <w:p w14:paraId="301CF83A" w14:textId="77777777" w:rsidR="00F50355" w:rsidRPr="005520F5" w:rsidRDefault="00F50355" w:rsidP="008E690C">
      <w:pPr>
        <w:tabs>
          <w:tab w:val="left" w:pos="360"/>
        </w:tabs>
        <w:rPr>
          <w:rFonts w:asciiTheme="majorHAnsi" w:hAnsiTheme="majorHAnsi" w:cstheme="majorHAnsi"/>
          <w:sz w:val="20"/>
          <w:szCs w:val="20"/>
        </w:rPr>
      </w:pPr>
    </w:p>
    <w:p w14:paraId="626BA84D" w14:textId="6DFB3EC4" w:rsidR="00F50355" w:rsidRPr="005520F5" w:rsidRDefault="00F50355" w:rsidP="008E690C">
      <w:pPr>
        <w:tabs>
          <w:tab w:val="left" w:pos="360"/>
        </w:tabs>
        <w:rPr>
          <w:rFonts w:asciiTheme="majorHAnsi" w:hAnsiTheme="majorHAnsi" w:cstheme="majorHAnsi"/>
          <w:sz w:val="20"/>
          <w:szCs w:val="20"/>
          <w:lang w:val="en-US"/>
        </w:rPr>
      </w:pPr>
      <w:r w:rsidRPr="005520F5">
        <w:rPr>
          <w:rFonts w:asciiTheme="majorHAnsi" w:hAnsiTheme="majorHAnsi" w:cstheme="majorHAnsi"/>
          <w:sz w:val="20"/>
          <w:szCs w:val="20"/>
          <w:lang w:val="en-US"/>
        </w:rPr>
        <w:t xml:space="preserve">Some cats refuse to eat the diets we recommend.  For those patients and for clients unwilling/unable to offer those diets, here is a website which lists the protein and carbohydrate proportions of grocery store brands: </w:t>
      </w:r>
      <w:r w:rsidR="001865AC" w:rsidRPr="005520F5">
        <w:rPr>
          <w:rFonts w:asciiTheme="majorHAnsi" w:hAnsiTheme="majorHAnsi" w:cstheme="majorHAnsi"/>
          <w:sz w:val="20"/>
          <w:szCs w:val="20"/>
        </w:rPr>
        <w:t>www.catinfo.org/docs/CatFoodProteinFatCarbPhosphorusChart.pdf</w:t>
      </w:r>
      <w:r w:rsidRPr="005520F5">
        <w:rPr>
          <w:rFonts w:asciiTheme="majorHAnsi" w:hAnsiTheme="majorHAnsi" w:cstheme="majorHAnsi"/>
          <w:sz w:val="20"/>
          <w:szCs w:val="20"/>
          <w:lang w:val="en-US"/>
        </w:rPr>
        <w:t xml:space="preserve">.  </w:t>
      </w:r>
      <w:r w:rsidRPr="005520F5">
        <w:rPr>
          <w:rFonts w:asciiTheme="majorHAnsi" w:hAnsiTheme="majorHAnsi" w:cstheme="majorHAnsi"/>
          <w:sz w:val="20"/>
          <w:szCs w:val="20"/>
        </w:rPr>
        <w:t xml:space="preserve">Other helpful websites for clients to use for information, </w:t>
      </w:r>
      <w:proofErr w:type="gramStart"/>
      <w:r w:rsidRPr="005520F5">
        <w:rPr>
          <w:rFonts w:asciiTheme="majorHAnsi" w:hAnsiTheme="majorHAnsi" w:cstheme="majorHAnsi"/>
          <w:sz w:val="20"/>
          <w:szCs w:val="20"/>
        </w:rPr>
        <w:t>support</w:t>
      </w:r>
      <w:proofErr w:type="gramEnd"/>
      <w:r w:rsidRPr="005520F5">
        <w:rPr>
          <w:rFonts w:asciiTheme="majorHAnsi" w:hAnsiTheme="majorHAnsi" w:cstheme="majorHAnsi"/>
          <w:sz w:val="20"/>
          <w:szCs w:val="20"/>
        </w:rPr>
        <w:t xml:space="preserve"> and encouragement (including teaching techniques) follow:</w:t>
      </w:r>
    </w:p>
    <w:p w14:paraId="3688C251" w14:textId="79940925" w:rsidR="001865AC" w:rsidRPr="005520F5" w:rsidRDefault="00000000" w:rsidP="008E690C">
      <w:pPr>
        <w:tabs>
          <w:tab w:val="left" w:pos="360"/>
        </w:tabs>
        <w:rPr>
          <w:rFonts w:asciiTheme="majorHAnsi" w:hAnsiTheme="majorHAnsi" w:cstheme="majorHAnsi"/>
          <w:sz w:val="20"/>
          <w:szCs w:val="20"/>
        </w:rPr>
      </w:pPr>
      <w:hyperlink r:id="rId5" w:history="1">
        <w:r w:rsidR="00F50355" w:rsidRPr="005520F5">
          <w:rPr>
            <w:rStyle w:val="Hyperlink"/>
            <w:rFonts w:asciiTheme="majorHAnsi" w:hAnsiTheme="majorHAnsi" w:cstheme="majorHAnsi"/>
            <w:sz w:val="20"/>
            <w:szCs w:val="20"/>
            <w:lang w:val="en-US"/>
          </w:rPr>
          <w:t>www.petdiabetes.com</w:t>
        </w:r>
      </w:hyperlink>
      <w:r w:rsidR="00F50355" w:rsidRPr="005520F5">
        <w:rPr>
          <w:rFonts w:asciiTheme="majorHAnsi" w:hAnsiTheme="majorHAnsi" w:cstheme="majorHAnsi"/>
          <w:sz w:val="20"/>
          <w:szCs w:val="20"/>
          <w:lang w:val="en-US"/>
        </w:rPr>
        <w:t xml:space="preserve">, </w:t>
      </w:r>
      <w:hyperlink r:id="rId6" w:history="1">
        <w:r w:rsidR="001865AC" w:rsidRPr="005520F5">
          <w:rPr>
            <w:rStyle w:val="Hyperlink"/>
            <w:rFonts w:asciiTheme="majorHAnsi" w:hAnsiTheme="majorHAnsi" w:cstheme="majorHAnsi"/>
            <w:sz w:val="20"/>
            <w:szCs w:val="20"/>
            <w:lang w:val="en-US"/>
          </w:rPr>
          <w:t>www.felinediabetes.com</w:t>
        </w:r>
      </w:hyperlink>
      <w:r w:rsidR="001865AC" w:rsidRPr="005520F5">
        <w:rPr>
          <w:rFonts w:asciiTheme="majorHAnsi" w:hAnsiTheme="majorHAnsi" w:cstheme="majorHAnsi"/>
          <w:sz w:val="20"/>
          <w:szCs w:val="20"/>
          <w:lang w:val="en-US"/>
        </w:rPr>
        <w:t xml:space="preserve">, </w:t>
      </w:r>
      <w:proofErr w:type="spellStart"/>
      <w:r w:rsidR="001865AC" w:rsidRPr="005520F5">
        <w:rPr>
          <w:rFonts w:asciiTheme="majorHAnsi" w:hAnsiTheme="majorHAnsi" w:cstheme="majorHAnsi"/>
          <w:sz w:val="20"/>
          <w:szCs w:val="20"/>
        </w:rPr>
        <w:t>Vetsulin</w:t>
      </w:r>
      <w:proofErr w:type="spellEnd"/>
      <w:r w:rsidR="001865AC" w:rsidRPr="005520F5">
        <w:rPr>
          <w:rFonts w:asciiTheme="majorHAnsi" w:hAnsiTheme="majorHAnsi" w:cstheme="majorHAnsi"/>
          <w:sz w:val="20"/>
          <w:szCs w:val="20"/>
        </w:rPr>
        <w:t>/</w:t>
      </w:r>
      <w:proofErr w:type="spellStart"/>
      <w:r w:rsidR="001865AC" w:rsidRPr="005520F5">
        <w:rPr>
          <w:rFonts w:asciiTheme="majorHAnsi" w:hAnsiTheme="majorHAnsi" w:cstheme="majorHAnsi"/>
          <w:sz w:val="20"/>
          <w:szCs w:val="20"/>
        </w:rPr>
        <w:t>Caninsulin</w:t>
      </w:r>
      <w:proofErr w:type="spellEnd"/>
      <w:r w:rsidR="001865AC" w:rsidRPr="005520F5">
        <w:rPr>
          <w:rFonts w:asciiTheme="majorHAnsi" w:hAnsiTheme="majorHAnsi" w:cstheme="majorHAnsi"/>
          <w:sz w:val="20"/>
          <w:szCs w:val="20"/>
        </w:rPr>
        <w:t xml:space="preserve">: </w:t>
      </w:r>
      <w:hyperlink r:id="rId7" w:history="1">
        <w:r w:rsidR="001865AC" w:rsidRPr="005520F5">
          <w:rPr>
            <w:rStyle w:val="Hyperlink"/>
            <w:rFonts w:asciiTheme="majorHAnsi" w:hAnsiTheme="majorHAnsi" w:cstheme="majorHAnsi"/>
            <w:sz w:val="20"/>
            <w:szCs w:val="20"/>
          </w:rPr>
          <w:t>http://www.cat-dog-diabetes.com/</w:t>
        </w:r>
      </w:hyperlink>
      <w:r w:rsidR="001865AC" w:rsidRPr="005520F5">
        <w:rPr>
          <w:rFonts w:asciiTheme="majorHAnsi" w:hAnsiTheme="majorHAnsi" w:cstheme="majorHAnsi"/>
          <w:sz w:val="20"/>
          <w:szCs w:val="20"/>
        </w:rPr>
        <w:t>,</w:t>
      </w:r>
    </w:p>
    <w:p w14:paraId="57248D01" w14:textId="1E924DBA" w:rsidR="00F50355" w:rsidRPr="005520F5" w:rsidRDefault="001865AC" w:rsidP="008E690C">
      <w:pPr>
        <w:tabs>
          <w:tab w:val="left" w:pos="360"/>
        </w:tabs>
        <w:rPr>
          <w:rFonts w:asciiTheme="majorHAnsi" w:hAnsiTheme="majorHAnsi" w:cstheme="majorHAnsi"/>
          <w:sz w:val="20"/>
          <w:szCs w:val="20"/>
        </w:rPr>
      </w:pPr>
      <w:r w:rsidRPr="005520F5">
        <w:rPr>
          <w:rFonts w:asciiTheme="majorHAnsi" w:hAnsiTheme="majorHAnsi" w:cstheme="majorHAnsi"/>
          <w:sz w:val="20"/>
          <w:szCs w:val="20"/>
          <w:lang w:val="en-US"/>
        </w:rPr>
        <w:t xml:space="preserve">and </w:t>
      </w:r>
      <w:proofErr w:type="spellStart"/>
      <w:r w:rsidRPr="005520F5">
        <w:rPr>
          <w:rFonts w:asciiTheme="majorHAnsi" w:hAnsiTheme="majorHAnsi" w:cstheme="majorHAnsi"/>
          <w:sz w:val="20"/>
          <w:szCs w:val="20"/>
          <w:lang w:val="en-US"/>
        </w:rPr>
        <w:t>ProZinc</w:t>
      </w:r>
      <w:proofErr w:type="spellEnd"/>
      <w:r w:rsidRPr="005520F5">
        <w:rPr>
          <w:rFonts w:asciiTheme="majorHAnsi" w:hAnsiTheme="majorHAnsi" w:cstheme="majorHAnsi"/>
          <w:sz w:val="20"/>
          <w:szCs w:val="20"/>
          <w:lang w:val="en-US"/>
        </w:rPr>
        <w:t xml:space="preserve">: </w:t>
      </w:r>
      <w:hyperlink r:id="rId8" w:history="1">
        <w:r w:rsidRPr="005520F5">
          <w:rPr>
            <w:rStyle w:val="Hyperlink"/>
            <w:rFonts w:asciiTheme="majorHAnsi" w:hAnsiTheme="majorHAnsi" w:cstheme="majorHAnsi"/>
            <w:sz w:val="20"/>
            <w:szCs w:val="20"/>
            <w:lang w:val="en-US"/>
          </w:rPr>
          <w:t>https://prozinc.us/cat-owners/</w:t>
        </w:r>
      </w:hyperlink>
      <w:hyperlink r:id="rId9" w:history="1">
        <w:r w:rsidRPr="005520F5">
          <w:rPr>
            <w:rStyle w:val="Hyperlink"/>
            <w:rFonts w:asciiTheme="majorHAnsi" w:hAnsiTheme="majorHAnsi" w:cstheme="majorHAnsi"/>
            <w:sz w:val="20"/>
            <w:szCs w:val="20"/>
            <w:lang w:val="en-US"/>
          </w:rPr>
          <w:t>prozinc-video-library</w:t>
        </w:r>
      </w:hyperlink>
      <w:r w:rsidRPr="005520F5">
        <w:rPr>
          <w:rFonts w:asciiTheme="majorHAnsi" w:hAnsiTheme="majorHAnsi" w:cstheme="majorHAnsi"/>
          <w:sz w:val="20"/>
          <w:szCs w:val="20"/>
          <w:lang w:val="en-US"/>
        </w:rPr>
        <w:t>.</w:t>
      </w:r>
    </w:p>
    <w:p w14:paraId="304242F2" w14:textId="77777777" w:rsidR="00F50355" w:rsidRPr="005520F5" w:rsidRDefault="00F50355" w:rsidP="008E690C">
      <w:pPr>
        <w:pStyle w:val="PlainText"/>
        <w:rPr>
          <w:rFonts w:asciiTheme="majorHAnsi" w:eastAsia="MS Mincho" w:hAnsiTheme="majorHAnsi" w:cstheme="majorHAnsi"/>
        </w:rPr>
      </w:pPr>
    </w:p>
    <w:p w14:paraId="4BF59EB8" w14:textId="197F8F94" w:rsidR="00AE4459" w:rsidRPr="005520F5" w:rsidRDefault="00AE4459" w:rsidP="008E690C">
      <w:pPr>
        <w:pStyle w:val="PlainText"/>
        <w:rPr>
          <w:rFonts w:asciiTheme="majorHAnsi" w:eastAsia="MS Mincho" w:hAnsiTheme="majorHAnsi" w:cstheme="majorHAnsi"/>
        </w:rPr>
      </w:pPr>
      <w:r w:rsidRPr="005520F5">
        <w:rPr>
          <w:rFonts w:asciiTheme="majorHAnsi" w:eastAsia="MS Mincho" w:hAnsiTheme="majorHAnsi" w:cstheme="majorHAnsi"/>
        </w:rPr>
        <w:t>Cats with comorbidities that require a</w:t>
      </w:r>
      <w:r w:rsidR="00B172D3" w:rsidRPr="005520F5">
        <w:rPr>
          <w:rFonts w:asciiTheme="majorHAnsi" w:eastAsia="MS Mincho" w:hAnsiTheme="majorHAnsi" w:cstheme="majorHAnsi"/>
        </w:rPr>
        <w:t xml:space="preserve"> different diet should be fed the diet appropriate for their concurrent disease.  Insulin dose can be regulated with consistent feeding of any diet.  Similarly, should a diabetic cat need prednisolone for a concurrent problem (e.g., asthma or inflammatory bowel disease </w:t>
      </w:r>
      <w:r w:rsidR="00A67C9D" w:rsidRPr="005520F5">
        <w:rPr>
          <w:rFonts w:asciiTheme="majorHAnsi" w:eastAsia="MS Mincho" w:hAnsiTheme="majorHAnsi" w:cstheme="majorHAnsi"/>
        </w:rPr>
        <w:t>(</w:t>
      </w:r>
      <w:r w:rsidR="00B172D3" w:rsidRPr="005520F5">
        <w:rPr>
          <w:rFonts w:asciiTheme="majorHAnsi" w:eastAsia="MS Mincho" w:hAnsiTheme="majorHAnsi" w:cstheme="majorHAnsi"/>
        </w:rPr>
        <w:t>IBD</w:t>
      </w:r>
      <w:r w:rsidR="00A67C9D" w:rsidRPr="005520F5">
        <w:rPr>
          <w:rFonts w:asciiTheme="majorHAnsi" w:eastAsia="MS Mincho" w:hAnsiTheme="majorHAnsi" w:cstheme="majorHAnsi"/>
        </w:rPr>
        <w:t>}</w:t>
      </w:r>
      <w:r w:rsidR="00B172D3" w:rsidRPr="005520F5">
        <w:rPr>
          <w:rFonts w:asciiTheme="majorHAnsi" w:eastAsia="MS Mincho" w:hAnsiTheme="majorHAnsi" w:cstheme="majorHAnsi"/>
        </w:rPr>
        <w:t xml:space="preserve">), treat the underlying problem as needed and regulate the insulin to that corticosteroid dose. If the </w:t>
      </w:r>
      <w:proofErr w:type="spellStart"/>
      <w:r w:rsidR="00B172D3" w:rsidRPr="005520F5">
        <w:rPr>
          <w:rFonts w:asciiTheme="majorHAnsi" w:eastAsia="MS Mincho" w:hAnsiTheme="majorHAnsi" w:cstheme="majorHAnsi"/>
        </w:rPr>
        <w:t>antiinflammatory</w:t>
      </w:r>
      <w:proofErr w:type="spellEnd"/>
      <w:r w:rsidR="00B172D3" w:rsidRPr="005520F5">
        <w:rPr>
          <w:rFonts w:asciiTheme="majorHAnsi" w:eastAsia="MS Mincho" w:hAnsiTheme="majorHAnsi" w:cstheme="majorHAnsi"/>
        </w:rPr>
        <w:t xml:space="preserve"> action can be provided through a non</w:t>
      </w:r>
      <w:r w:rsidR="00A67C9D" w:rsidRPr="005520F5">
        <w:rPr>
          <w:rFonts w:asciiTheme="majorHAnsi" w:eastAsia="MS Mincho" w:hAnsiTheme="majorHAnsi" w:cstheme="majorHAnsi"/>
        </w:rPr>
        <w:t>-</w:t>
      </w:r>
      <w:r w:rsidR="00B172D3" w:rsidRPr="005520F5">
        <w:rPr>
          <w:rFonts w:asciiTheme="majorHAnsi" w:eastAsia="MS Mincho" w:hAnsiTheme="majorHAnsi" w:cstheme="majorHAnsi"/>
        </w:rPr>
        <w:t>glucocorticoid agent, (e.g., chlorambucil for IBD, an NSAID for arthritis), then that can be attempted.</w:t>
      </w:r>
    </w:p>
    <w:p w14:paraId="0AB54B5E" w14:textId="77777777" w:rsidR="00AE4459" w:rsidRPr="005520F5" w:rsidRDefault="00AE4459" w:rsidP="008E690C">
      <w:pPr>
        <w:pStyle w:val="PlainText"/>
        <w:rPr>
          <w:rFonts w:asciiTheme="majorHAnsi" w:eastAsia="MS Mincho" w:hAnsiTheme="majorHAnsi" w:cstheme="majorHAnsi"/>
        </w:rPr>
      </w:pPr>
    </w:p>
    <w:p w14:paraId="790F00BF" w14:textId="77777777" w:rsidR="00F50355" w:rsidRPr="005520F5" w:rsidRDefault="00F50355" w:rsidP="008E690C">
      <w:pPr>
        <w:pStyle w:val="PlainText"/>
        <w:rPr>
          <w:rFonts w:asciiTheme="majorHAnsi" w:eastAsia="MS Mincho" w:hAnsiTheme="majorHAnsi" w:cstheme="majorHAnsi"/>
        </w:rPr>
      </w:pPr>
      <w:r w:rsidRPr="005520F5">
        <w:rPr>
          <w:rFonts w:asciiTheme="majorHAnsi" w:eastAsia="MS Mincho" w:hAnsiTheme="majorHAnsi" w:cstheme="majorHAnsi"/>
        </w:rPr>
        <w:t>Monitoring urine parameters at home is justified for:</w:t>
      </w:r>
    </w:p>
    <w:p w14:paraId="4F9CA07D" w14:textId="77777777" w:rsidR="00F50355" w:rsidRPr="005520F5" w:rsidRDefault="00F50355" w:rsidP="008E690C">
      <w:pPr>
        <w:pStyle w:val="PlainText"/>
        <w:numPr>
          <w:ilvl w:val="0"/>
          <w:numId w:val="2"/>
        </w:numPr>
        <w:rPr>
          <w:rFonts w:asciiTheme="majorHAnsi" w:eastAsia="MS Mincho" w:hAnsiTheme="majorHAnsi" w:cstheme="majorHAnsi"/>
        </w:rPr>
      </w:pPr>
      <w:r w:rsidRPr="005520F5">
        <w:rPr>
          <w:rFonts w:asciiTheme="majorHAnsi" w:eastAsia="MS Mincho" w:hAnsiTheme="majorHAnsi" w:cstheme="majorHAnsi"/>
        </w:rPr>
        <w:t>Cats with transient diabetes- to identify when/if glucosuria recurs</w:t>
      </w:r>
    </w:p>
    <w:p w14:paraId="46C5B40D" w14:textId="77777777" w:rsidR="00F50355" w:rsidRPr="005520F5" w:rsidRDefault="00F50355" w:rsidP="008E690C">
      <w:pPr>
        <w:pStyle w:val="PlainText"/>
        <w:numPr>
          <w:ilvl w:val="0"/>
          <w:numId w:val="2"/>
        </w:numPr>
        <w:rPr>
          <w:rFonts w:asciiTheme="majorHAnsi" w:eastAsia="MS Mincho" w:hAnsiTheme="majorHAnsi" w:cstheme="majorHAnsi"/>
        </w:rPr>
      </w:pPr>
      <w:r w:rsidRPr="005520F5">
        <w:rPr>
          <w:rFonts w:asciiTheme="majorHAnsi" w:eastAsia="MS Mincho" w:hAnsiTheme="majorHAnsi" w:cstheme="majorHAnsi"/>
        </w:rPr>
        <w:t>Cats on oral hypoglycemics to determine if glucosuria resolves</w:t>
      </w:r>
    </w:p>
    <w:p w14:paraId="29992BFE" w14:textId="77777777" w:rsidR="00F50355" w:rsidRPr="005520F5" w:rsidRDefault="00F50355" w:rsidP="008E690C">
      <w:pPr>
        <w:pStyle w:val="PlainText"/>
        <w:numPr>
          <w:ilvl w:val="0"/>
          <w:numId w:val="2"/>
        </w:numPr>
        <w:rPr>
          <w:rFonts w:asciiTheme="majorHAnsi" w:eastAsia="MS Mincho" w:hAnsiTheme="majorHAnsi" w:cstheme="majorHAnsi"/>
        </w:rPr>
      </w:pPr>
      <w:r w:rsidRPr="005520F5">
        <w:rPr>
          <w:rFonts w:asciiTheme="majorHAnsi" w:eastAsia="MS Mincho" w:hAnsiTheme="majorHAnsi" w:cstheme="majorHAnsi"/>
        </w:rPr>
        <w:t xml:space="preserve">Cats previously or currently </w:t>
      </w:r>
      <w:proofErr w:type="spellStart"/>
      <w:r w:rsidRPr="005520F5">
        <w:rPr>
          <w:rFonts w:asciiTheme="majorHAnsi" w:eastAsia="MS Mincho" w:hAnsiTheme="majorHAnsi" w:cstheme="majorHAnsi"/>
        </w:rPr>
        <w:t>ketoacidotic</w:t>
      </w:r>
      <w:proofErr w:type="spellEnd"/>
      <w:r w:rsidRPr="005520F5">
        <w:rPr>
          <w:rFonts w:asciiTheme="majorHAnsi" w:eastAsia="MS Mincho" w:hAnsiTheme="majorHAnsi" w:cstheme="majorHAnsi"/>
        </w:rPr>
        <w:t xml:space="preserve"> - to monitor for ketones</w:t>
      </w:r>
    </w:p>
    <w:p w14:paraId="425F38DD" w14:textId="77777777" w:rsidR="00EA189D" w:rsidRPr="005520F5" w:rsidRDefault="00EA189D" w:rsidP="008E690C">
      <w:pPr>
        <w:tabs>
          <w:tab w:val="left" w:pos="8010"/>
        </w:tabs>
        <w:rPr>
          <w:rFonts w:asciiTheme="majorHAnsi" w:hAnsiTheme="majorHAnsi" w:cstheme="majorHAnsi"/>
          <w:b/>
          <w:sz w:val="20"/>
          <w:szCs w:val="20"/>
        </w:rPr>
      </w:pPr>
    </w:p>
    <w:p w14:paraId="5C9EC29B" w14:textId="0422B3FA" w:rsidR="00F50355" w:rsidRPr="005520F5" w:rsidRDefault="0063080D" w:rsidP="008E690C">
      <w:pPr>
        <w:tabs>
          <w:tab w:val="left" w:pos="8010"/>
        </w:tabs>
        <w:rPr>
          <w:rFonts w:asciiTheme="majorHAnsi" w:hAnsiTheme="majorHAnsi" w:cstheme="majorHAnsi"/>
          <w:b/>
          <w:sz w:val="20"/>
          <w:szCs w:val="20"/>
        </w:rPr>
      </w:pPr>
      <w:r w:rsidRPr="005520F5">
        <w:rPr>
          <w:rFonts w:asciiTheme="majorHAnsi" w:hAnsiTheme="majorHAnsi" w:cstheme="majorHAnsi"/>
          <w:b/>
          <w:sz w:val="20"/>
          <w:szCs w:val="20"/>
        </w:rPr>
        <w:t>FOLLOW-UP CARE AND MONITORING</w:t>
      </w:r>
    </w:p>
    <w:p w14:paraId="519C920B" w14:textId="77777777" w:rsidR="00F50355" w:rsidRPr="005520F5" w:rsidRDefault="00F50355" w:rsidP="008E690C">
      <w:pPr>
        <w:tabs>
          <w:tab w:val="left" w:pos="8010"/>
        </w:tabs>
        <w:rPr>
          <w:rFonts w:asciiTheme="majorHAnsi" w:hAnsiTheme="majorHAnsi" w:cstheme="majorHAnsi"/>
          <w:sz w:val="20"/>
          <w:szCs w:val="20"/>
        </w:rPr>
      </w:pPr>
      <w:r w:rsidRPr="005520F5">
        <w:rPr>
          <w:rFonts w:asciiTheme="majorHAnsi" w:hAnsiTheme="majorHAnsi" w:cstheme="majorHAnsi"/>
          <w:sz w:val="20"/>
          <w:szCs w:val="20"/>
        </w:rPr>
        <w:t xml:space="preserve">At the discharge time, book an appointment for a blood glucose curve and re-evaluation for 14 days later.  Let the client know that you will call daily for the first 3 - 4 days, to be supportive and available for questions, to find out how the kitty is doing, and to ascertain that they are observing the parameters you need diarized for evaluation.  Let them know that it is unlikely that the initial dose will be the perfect one, and that, as they approach the "right" dose for this cat, there will initially be a marked reduction in urine output and drinking, however, after 3-4 days, these amounts will increase again as the cat's glucose homeostasis re-equilibrates.  </w:t>
      </w:r>
    </w:p>
    <w:p w14:paraId="7E9B92C0" w14:textId="77777777" w:rsidR="00F50355" w:rsidRPr="005520F5" w:rsidRDefault="00F50355" w:rsidP="008E690C">
      <w:pPr>
        <w:tabs>
          <w:tab w:val="left" w:pos="8010"/>
        </w:tabs>
        <w:rPr>
          <w:rFonts w:asciiTheme="majorHAnsi" w:hAnsiTheme="majorHAnsi" w:cstheme="majorHAnsi"/>
          <w:sz w:val="20"/>
          <w:szCs w:val="20"/>
        </w:rPr>
      </w:pPr>
    </w:p>
    <w:p w14:paraId="3159B907" w14:textId="77777777" w:rsidR="00F50355" w:rsidRPr="005520F5" w:rsidRDefault="00F50355" w:rsidP="008E690C">
      <w:pPr>
        <w:pBdr>
          <w:top w:val="single" w:sz="4" w:space="1" w:color="auto"/>
          <w:left w:val="single" w:sz="4" w:space="4" w:color="auto"/>
          <w:bottom w:val="single" w:sz="4" w:space="1" w:color="auto"/>
          <w:right w:val="single" w:sz="4" w:space="4" w:color="auto"/>
        </w:pBdr>
        <w:tabs>
          <w:tab w:val="left" w:pos="8010"/>
        </w:tabs>
        <w:rPr>
          <w:rFonts w:asciiTheme="majorHAnsi" w:hAnsiTheme="majorHAnsi" w:cstheme="majorHAnsi"/>
          <w:sz w:val="20"/>
          <w:szCs w:val="20"/>
        </w:rPr>
      </w:pPr>
      <w:r w:rsidRPr="005520F5">
        <w:rPr>
          <w:rFonts w:asciiTheme="majorHAnsi" w:hAnsiTheme="majorHAnsi" w:cstheme="majorHAnsi"/>
          <w:sz w:val="20"/>
          <w:szCs w:val="20"/>
        </w:rPr>
        <w:t>The timeline for care that the author uses is:</w:t>
      </w:r>
    </w:p>
    <w:p w14:paraId="5A1BFCF6" w14:textId="2F2E7319" w:rsidR="00F50355" w:rsidRPr="005520F5" w:rsidRDefault="00F50355" w:rsidP="008E690C">
      <w:pPr>
        <w:numPr>
          <w:ilvl w:val="0"/>
          <w:numId w:val="4"/>
        </w:numPr>
        <w:pBdr>
          <w:top w:val="single" w:sz="4" w:space="1" w:color="auto"/>
          <w:left w:val="single" w:sz="4" w:space="4" w:color="auto"/>
          <w:bottom w:val="single" w:sz="4" w:space="1" w:color="auto"/>
          <w:right w:val="single" w:sz="4" w:space="4" w:color="auto"/>
        </w:pBdr>
        <w:rPr>
          <w:rFonts w:asciiTheme="majorHAnsi" w:hAnsiTheme="majorHAnsi" w:cstheme="majorHAnsi"/>
          <w:sz w:val="20"/>
          <w:szCs w:val="20"/>
          <w:lang w:val="en-US"/>
        </w:rPr>
      </w:pPr>
      <w:r w:rsidRPr="005520F5">
        <w:rPr>
          <w:rFonts w:asciiTheme="majorHAnsi" w:hAnsiTheme="majorHAnsi" w:cstheme="majorHAnsi"/>
          <w:sz w:val="20"/>
          <w:szCs w:val="20"/>
          <w:lang w:val="en-US"/>
        </w:rPr>
        <w:t xml:space="preserve">Diagnose diabetes mellitus by confirming with </w:t>
      </w:r>
      <w:proofErr w:type="spellStart"/>
      <w:r w:rsidRPr="005520F5">
        <w:rPr>
          <w:rFonts w:asciiTheme="majorHAnsi" w:hAnsiTheme="majorHAnsi" w:cstheme="majorHAnsi"/>
          <w:sz w:val="20"/>
          <w:szCs w:val="20"/>
          <w:lang w:val="en-US"/>
        </w:rPr>
        <w:t>f</w:t>
      </w:r>
      <w:r w:rsidR="00B17CEC" w:rsidRPr="005520F5">
        <w:rPr>
          <w:rFonts w:asciiTheme="majorHAnsi" w:hAnsiTheme="majorHAnsi" w:cstheme="majorHAnsi"/>
          <w:sz w:val="20"/>
          <w:szCs w:val="20"/>
          <w:lang w:val="en-US"/>
        </w:rPr>
        <w:t>ru</w:t>
      </w:r>
      <w:r w:rsidRPr="005520F5">
        <w:rPr>
          <w:rFonts w:asciiTheme="majorHAnsi" w:hAnsiTheme="majorHAnsi" w:cstheme="majorHAnsi"/>
          <w:sz w:val="20"/>
          <w:szCs w:val="20"/>
          <w:lang w:val="en-US"/>
        </w:rPr>
        <w:t>ctosamine</w:t>
      </w:r>
      <w:proofErr w:type="spellEnd"/>
      <w:r w:rsidRPr="005520F5">
        <w:rPr>
          <w:rFonts w:asciiTheme="majorHAnsi" w:hAnsiTheme="majorHAnsi" w:cstheme="majorHAnsi"/>
          <w:sz w:val="20"/>
          <w:szCs w:val="20"/>
          <w:lang w:val="en-US"/>
        </w:rPr>
        <w:t xml:space="preserve">; start insulin, diet and </w:t>
      </w:r>
      <w:proofErr w:type="gramStart"/>
      <w:r w:rsidRPr="005520F5">
        <w:rPr>
          <w:rFonts w:asciiTheme="majorHAnsi" w:hAnsiTheme="majorHAnsi" w:cstheme="majorHAnsi"/>
          <w:sz w:val="20"/>
          <w:szCs w:val="20"/>
          <w:lang w:val="en-US"/>
        </w:rPr>
        <w:t>diary;</w:t>
      </w:r>
      <w:proofErr w:type="gramEnd"/>
    </w:p>
    <w:p w14:paraId="7EC444C7" w14:textId="77777777" w:rsidR="00F50355" w:rsidRPr="005520F5" w:rsidRDefault="00F50355" w:rsidP="008E690C">
      <w:pPr>
        <w:numPr>
          <w:ilvl w:val="0"/>
          <w:numId w:val="4"/>
        </w:numPr>
        <w:pBdr>
          <w:top w:val="single" w:sz="4" w:space="1" w:color="auto"/>
          <w:left w:val="single" w:sz="4" w:space="4" w:color="auto"/>
          <w:bottom w:val="single" w:sz="4" w:space="1" w:color="auto"/>
          <w:right w:val="single" w:sz="4" w:space="4" w:color="auto"/>
        </w:pBdr>
        <w:rPr>
          <w:rFonts w:asciiTheme="majorHAnsi" w:hAnsiTheme="majorHAnsi" w:cstheme="majorHAnsi"/>
          <w:sz w:val="20"/>
          <w:szCs w:val="20"/>
          <w:lang w:val="en-US"/>
        </w:rPr>
      </w:pPr>
      <w:r w:rsidRPr="005520F5">
        <w:rPr>
          <w:rFonts w:asciiTheme="majorHAnsi" w:hAnsiTheme="majorHAnsi" w:cstheme="majorHAnsi"/>
          <w:sz w:val="20"/>
          <w:szCs w:val="20"/>
          <w:lang w:val="en-US"/>
        </w:rPr>
        <w:t xml:space="preserve">10-14 days later: in-clinic BG curve, adjust dose, teach ear prick BGs, add BID BG monitoring to diary for </w:t>
      </w:r>
      <w:proofErr w:type="gramStart"/>
      <w:r w:rsidRPr="005520F5">
        <w:rPr>
          <w:rFonts w:asciiTheme="majorHAnsi" w:hAnsiTheme="majorHAnsi" w:cstheme="majorHAnsi"/>
          <w:sz w:val="20"/>
          <w:szCs w:val="20"/>
          <w:lang w:val="en-US"/>
        </w:rPr>
        <w:t>practice;</w:t>
      </w:r>
      <w:proofErr w:type="gramEnd"/>
    </w:p>
    <w:p w14:paraId="4A8F7736" w14:textId="77777777" w:rsidR="00F50355" w:rsidRPr="005520F5" w:rsidRDefault="00F50355" w:rsidP="008E690C">
      <w:pPr>
        <w:numPr>
          <w:ilvl w:val="0"/>
          <w:numId w:val="4"/>
        </w:numPr>
        <w:pBdr>
          <w:top w:val="single" w:sz="4" w:space="1" w:color="auto"/>
          <w:left w:val="single" w:sz="4" w:space="4" w:color="auto"/>
          <w:bottom w:val="single" w:sz="4" w:space="1" w:color="auto"/>
          <w:right w:val="single" w:sz="4" w:space="4" w:color="auto"/>
        </w:pBdr>
        <w:rPr>
          <w:rFonts w:asciiTheme="majorHAnsi" w:hAnsiTheme="majorHAnsi" w:cstheme="majorHAnsi"/>
          <w:sz w:val="20"/>
          <w:szCs w:val="20"/>
          <w:lang w:val="en-US"/>
        </w:rPr>
      </w:pPr>
      <w:r w:rsidRPr="005520F5">
        <w:rPr>
          <w:rFonts w:asciiTheme="majorHAnsi" w:hAnsiTheme="majorHAnsi" w:cstheme="majorHAnsi"/>
          <w:sz w:val="20"/>
          <w:szCs w:val="20"/>
          <w:lang w:val="en-US"/>
        </w:rPr>
        <w:t xml:space="preserve">Another 10-14 days later: in-clinic BG curve, </w:t>
      </w:r>
      <w:proofErr w:type="spellStart"/>
      <w:r w:rsidRPr="005520F5">
        <w:rPr>
          <w:rFonts w:asciiTheme="majorHAnsi" w:hAnsiTheme="majorHAnsi" w:cstheme="majorHAnsi"/>
          <w:sz w:val="20"/>
          <w:szCs w:val="20"/>
          <w:lang w:val="en-US"/>
        </w:rPr>
        <w:t>fructosamine</w:t>
      </w:r>
      <w:proofErr w:type="spellEnd"/>
      <w:r w:rsidRPr="005520F5">
        <w:rPr>
          <w:rFonts w:asciiTheme="majorHAnsi" w:hAnsiTheme="majorHAnsi" w:cstheme="majorHAnsi"/>
          <w:sz w:val="20"/>
          <w:szCs w:val="20"/>
          <w:lang w:val="en-US"/>
        </w:rPr>
        <w:t xml:space="preserve">, adjust </w:t>
      </w:r>
      <w:proofErr w:type="gramStart"/>
      <w:r w:rsidRPr="005520F5">
        <w:rPr>
          <w:rFonts w:asciiTheme="majorHAnsi" w:hAnsiTheme="majorHAnsi" w:cstheme="majorHAnsi"/>
          <w:sz w:val="20"/>
          <w:szCs w:val="20"/>
          <w:lang w:val="en-US"/>
        </w:rPr>
        <w:t>dose;</w:t>
      </w:r>
      <w:proofErr w:type="gramEnd"/>
    </w:p>
    <w:p w14:paraId="7CDD2243" w14:textId="77777777" w:rsidR="00F50355" w:rsidRPr="005520F5" w:rsidRDefault="00F50355" w:rsidP="008E690C">
      <w:pPr>
        <w:numPr>
          <w:ilvl w:val="0"/>
          <w:numId w:val="4"/>
        </w:numPr>
        <w:pBdr>
          <w:top w:val="single" w:sz="4" w:space="1" w:color="auto"/>
          <w:left w:val="single" w:sz="4" w:space="4" w:color="auto"/>
          <w:bottom w:val="single" w:sz="4" w:space="1" w:color="auto"/>
          <w:right w:val="single" w:sz="4" w:space="4" w:color="auto"/>
        </w:pBdr>
        <w:rPr>
          <w:rFonts w:asciiTheme="majorHAnsi" w:hAnsiTheme="majorHAnsi" w:cstheme="majorHAnsi"/>
          <w:sz w:val="20"/>
          <w:szCs w:val="20"/>
          <w:lang w:val="en-US"/>
        </w:rPr>
      </w:pPr>
      <w:r w:rsidRPr="005520F5">
        <w:rPr>
          <w:rFonts w:asciiTheme="majorHAnsi" w:hAnsiTheme="majorHAnsi" w:cstheme="majorHAnsi"/>
          <w:sz w:val="20"/>
          <w:szCs w:val="20"/>
          <w:lang w:val="en-US"/>
        </w:rPr>
        <w:t xml:space="preserve">Subsequent BG curves are performed at home, follow-up by email, phone or fax to adjust </w:t>
      </w:r>
      <w:proofErr w:type="gramStart"/>
      <w:r w:rsidRPr="005520F5">
        <w:rPr>
          <w:rFonts w:asciiTheme="majorHAnsi" w:hAnsiTheme="majorHAnsi" w:cstheme="majorHAnsi"/>
          <w:sz w:val="20"/>
          <w:szCs w:val="20"/>
          <w:lang w:val="en-US"/>
        </w:rPr>
        <w:t>dose;</w:t>
      </w:r>
      <w:proofErr w:type="gramEnd"/>
    </w:p>
    <w:p w14:paraId="4A7867C4" w14:textId="77777777" w:rsidR="00F50355" w:rsidRPr="005520F5" w:rsidRDefault="00F50355" w:rsidP="008E690C">
      <w:pPr>
        <w:numPr>
          <w:ilvl w:val="0"/>
          <w:numId w:val="4"/>
        </w:numPr>
        <w:pBdr>
          <w:top w:val="single" w:sz="4" w:space="1" w:color="auto"/>
          <w:left w:val="single" w:sz="4" w:space="4" w:color="auto"/>
          <w:bottom w:val="single" w:sz="4" w:space="1" w:color="auto"/>
          <w:right w:val="single" w:sz="4" w:space="4" w:color="auto"/>
        </w:pBdr>
        <w:rPr>
          <w:rFonts w:asciiTheme="majorHAnsi" w:hAnsiTheme="majorHAnsi" w:cstheme="majorHAnsi"/>
          <w:sz w:val="20"/>
          <w:szCs w:val="20"/>
          <w:lang w:val="en-US"/>
        </w:rPr>
      </w:pPr>
      <w:r w:rsidRPr="005520F5">
        <w:rPr>
          <w:rFonts w:asciiTheme="majorHAnsi" w:hAnsiTheme="majorHAnsi" w:cstheme="majorHAnsi"/>
          <w:sz w:val="20"/>
          <w:szCs w:val="20"/>
          <w:lang w:val="en-US"/>
        </w:rPr>
        <w:t xml:space="preserve">Recheck cat q4-6 months (exam, </w:t>
      </w:r>
      <w:proofErr w:type="spellStart"/>
      <w:r w:rsidRPr="005520F5">
        <w:rPr>
          <w:rFonts w:asciiTheme="majorHAnsi" w:hAnsiTheme="majorHAnsi" w:cstheme="majorHAnsi"/>
          <w:sz w:val="20"/>
          <w:szCs w:val="20"/>
          <w:lang w:val="en-US"/>
        </w:rPr>
        <w:t>fructosamine</w:t>
      </w:r>
      <w:proofErr w:type="spellEnd"/>
      <w:r w:rsidRPr="005520F5">
        <w:rPr>
          <w:rFonts w:asciiTheme="majorHAnsi" w:hAnsiTheme="majorHAnsi" w:cstheme="majorHAnsi"/>
          <w:sz w:val="20"/>
          <w:szCs w:val="20"/>
          <w:lang w:val="en-US"/>
        </w:rPr>
        <w:t xml:space="preserve">, U/A) </w:t>
      </w:r>
      <w:proofErr w:type="gramStart"/>
      <w:r w:rsidRPr="005520F5">
        <w:rPr>
          <w:rFonts w:asciiTheme="majorHAnsi" w:hAnsiTheme="majorHAnsi" w:cstheme="majorHAnsi"/>
          <w:sz w:val="20"/>
          <w:szCs w:val="20"/>
          <w:lang w:val="en-US"/>
        </w:rPr>
        <w:t>as long as</w:t>
      </w:r>
      <w:proofErr w:type="gramEnd"/>
      <w:r w:rsidRPr="005520F5">
        <w:rPr>
          <w:rFonts w:asciiTheme="majorHAnsi" w:hAnsiTheme="majorHAnsi" w:cstheme="majorHAnsi"/>
          <w:sz w:val="20"/>
          <w:szCs w:val="20"/>
          <w:lang w:val="en-US"/>
        </w:rPr>
        <w:t xml:space="preserve"> he/she is stable.</w:t>
      </w:r>
    </w:p>
    <w:p w14:paraId="083194C3" w14:textId="77777777" w:rsidR="00F50355" w:rsidRPr="005520F5" w:rsidRDefault="00F50355" w:rsidP="008E690C">
      <w:pPr>
        <w:tabs>
          <w:tab w:val="left" w:pos="450"/>
        </w:tabs>
        <w:rPr>
          <w:rFonts w:asciiTheme="majorHAnsi" w:hAnsiTheme="majorHAnsi" w:cstheme="majorHAnsi"/>
          <w:sz w:val="20"/>
          <w:szCs w:val="20"/>
        </w:rPr>
      </w:pPr>
    </w:p>
    <w:p w14:paraId="7124A60C" w14:textId="04F96B1E" w:rsidR="00F50355" w:rsidRPr="005520F5" w:rsidRDefault="00F50355" w:rsidP="008E690C">
      <w:pPr>
        <w:tabs>
          <w:tab w:val="left" w:pos="450"/>
        </w:tabs>
        <w:rPr>
          <w:rFonts w:asciiTheme="majorHAnsi" w:hAnsiTheme="majorHAnsi" w:cstheme="majorHAnsi"/>
          <w:sz w:val="20"/>
          <w:szCs w:val="20"/>
        </w:rPr>
      </w:pPr>
      <w:r w:rsidRPr="005520F5">
        <w:rPr>
          <w:rFonts w:asciiTheme="majorHAnsi" w:hAnsiTheme="majorHAnsi" w:cstheme="majorHAnsi"/>
          <w:sz w:val="20"/>
          <w:szCs w:val="20"/>
        </w:rPr>
        <w:t xml:space="preserve">At the blood glucose (BG) curve appointment, hospitalize the cat with food and water, after weighing him/her and ascertaining what time the insulin was administered and what dose </w:t>
      </w:r>
      <w:r w:rsidR="00A67C9D" w:rsidRPr="005520F5">
        <w:rPr>
          <w:rFonts w:asciiTheme="majorHAnsi" w:hAnsiTheme="majorHAnsi" w:cstheme="majorHAnsi"/>
          <w:sz w:val="20"/>
          <w:szCs w:val="20"/>
        </w:rPr>
        <w:t>was given</w:t>
      </w:r>
      <w:r w:rsidRPr="005520F5">
        <w:rPr>
          <w:rFonts w:asciiTheme="majorHAnsi" w:hAnsiTheme="majorHAnsi" w:cstheme="majorHAnsi"/>
          <w:sz w:val="20"/>
          <w:szCs w:val="20"/>
        </w:rPr>
        <w:t xml:space="preserve">.  Measure BG immediately, to get a starting level.  Using a 25G needle works well, as a mere drop or two of blood are needed for the portable </w:t>
      </w:r>
      <w:r w:rsidRPr="005520F5">
        <w:rPr>
          <w:rFonts w:asciiTheme="majorHAnsi" w:hAnsiTheme="majorHAnsi" w:cstheme="majorHAnsi"/>
          <w:sz w:val="20"/>
          <w:szCs w:val="20"/>
        </w:rPr>
        <w:lastRenderedPageBreak/>
        <w:t xml:space="preserve">glucometers. Plot the values on a graph for easier interpretation.  Submit a serum </w:t>
      </w:r>
      <w:proofErr w:type="spellStart"/>
      <w:r w:rsidRPr="005520F5">
        <w:rPr>
          <w:rFonts w:asciiTheme="majorHAnsi" w:hAnsiTheme="majorHAnsi" w:cstheme="majorHAnsi"/>
          <w:sz w:val="20"/>
          <w:szCs w:val="20"/>
        </w:rPr>
        <w:t>fructosamine</w:t>
      </w:r>
      <w:proofErr w:type="spellEnd"/>
      <w:r w:rsidRPr="005520F5">
        <w:rPr>
          <w:rFonts w:asciiTheme="majorHAnsi" w:hAnsiTheme="majorHAnsi" w:cstheme="majorHAnsi"/>
          <w:sz w:val="20"/>
          <w:szCs w:val="20"/>
        </w:rPr>
        <w:t xml:space="preserve"> as well to determine how the average glycemic control has been over the past 10-20 days.  </w:t>
      </w:r>
    </w:p>
    <w:p w14:paraId="260316D1" w14:textId="77777777" w:rsidR="00F50355" w:rsidRPr="005520F5" w:rsidRDefault="00F50355" w:rsidP="008E690C">
      <w:pPr>
        <w:pStyle w:val="PlainText"/>
        <w:tabs>
          <w:tab w:val="left" w:pos="450"/>
          <w:tab w:val="left" w:pos="8010"/>
        </w:tabs>
        <w:rPr>
          <w:rFonts w:asciiTheme="majorHAnsi" w:hAnsiTheme="majorHAnsi" w:cstheme="majorHAnsi"/>
          <w:lang w:val="en-GB"/>
        </w:rPr>
      </w:pPr>
    </w:p>
    <w:p w14:paraId="5F8F1E86" w14:textId="06E2380B" w:rsidR="00F50355" w:rsidRPr="005520F5" w:rsidRDefault="00F50355" w:rsidP="008E690C">
      <w:pPr>
        <w:pStyle w:val="PlainText"/>
        <w:tabs>
          <w:tab w:val="left" w:pos="450"/>
          <w:tab w:val="left" w:pos="8010"/>
        </w:tabs>
        <w:rPr>
          <w:rFonts w:asciiTheme="majorHAnsi" w:hAnsiTheme="majorHAnsi" w:cstheme="majorHAnsi"/>
          <w:lang w:val="en-GB"/>
        </w:rPr>
      </w:pPr>
      <w:r w:rsidRPr="005520F5">
        <w:rPr>
          <w:rFonts w:asciiTheme="majorHAnsi" w:hAnsiTheme="majorHAnsi" w:cstheme="majorHAnsi"/>
          <w:lang w:val="en-GB"/>
        </w:rPr>
        <w:t>Continue measuring the BG every 1</w:t>
      </w:r>
      <w:r w:rsidR="007D1AAB" w:rsidRPr="005520F5">
        <w:rPr>
          <w:rFonts w:asciiTheme="majorHAnsi" w:hAnsiTheme="majorHAnsi" w:cstheme="majorHAnsi"/>
          <w:lang w:val="en-GB"/>
        </w:rPr>
        <w:t xml:space="preserve"> (</w:t>
      </w:r>
      <w:r w:rsidRPr="005520F5">
        <w:rPr>
          <w:rFonts w:asciiTheme="majorHAnsi" w:hAnsiTheme="majorHAnsi" w:cstheme="majorHAnsi"/>
          <w:lang w:val="en-GB"/>
        </w:rPr>
        <w:t>-1.5</w:t>
      </w:r>
      <w:r w:rsidR="007D1AAB" w:rsidRPr="005520F5">
        <w:rPr>
          <w:rFonts w:asciiTheme="majorHAnsi" w:hAnsiTheme="majorHAnsi" w:cstheme="majorHAnsi"/>
          <w:lang w:val="en-GB"/>
        </w:rPr>
        <w:t>)</w:t>
      </w:r>
      <w:r w:rsidR="00B17CEC" w:rsidRPr="005520F5">
        <w:rPr>
          <w:rFonts w:asciiTheme="majorHAnsi" w:hAnsiTheme="majorHAnsi" w:cstheme="majorHAnsi"/>
          <w:lang w:val="en-GB"/>
        </w:rPr>
        <w:t xml:space="preserve"> hours over a 12-</w:t>
      </w:r>
      <w:r w:rsidRPr="005520F5">
        <w:rPr>
          <w:rFonts w:asciiTheme="majorHAnsi" w:hAnsiTheme="majorHAnsi" w:cstheme="majorHAnsi"/>
          <w:lang w:val="en-GB"/>
        </w:rPr>
        <w:t xml:space="preserve">hour period. Ear sampling and a calm, reassuring manner will help to minimize the stress (and its associated BG elevations) somewhat.  Nevertheless, the readings generally will be higher than what is occurring at home, therefore it is imperative to read the client's diary and take the clinical signs into consideration when adjusting the insulin dose.  Once the blood glucose goes up for two consecutive measurements, the curve can be stopped.  (Note this does NOT apply in the case of a cat in diabetic ketoacidosis.)  </w:t>
      </w:r>
    </w:p>
    <w:p w14:paraId="1092E947" w14:textId="77777777" w:rsidR="00F50355" w:rsidRPr="005520F5" w:rsidRDefault="00F50355" w:rsidP="008E690C">
      <w:pPr>
        <w:tabs>
          <w:tab w:val="left" w:pos="450"/>
        </w:tabs>
        <w:rPr>
          <w:rFonts w:asciiTheme="majorHAnsi" w:hAnsiTheme="majorHAnsi" w:cstheme="majorHAnsi"/>
          <w:sz w:val="20"/>
          <w:szCs w:val="20"/>
        </w:rPr>
      </w:pPr>
    </w:p>
    <w:p w14:paraId="6F0C002A" w14:textId="77777777" w:rsidR="00F50355" w:rsidRPr="005520F5" w:rsidRDefault="00F50355" w:rsidP="008E690C">
      <w:pPr>
        <w:tabs>
          <w:tab w:val="left" w:pos="450"/>
        </w:tabs>
        <w:rPr>
          <w:rFonts w:asciiTheme="majorHAnsi" w:hAnsiTheme="majorHAnsi" w:cstheme="majorHAnsi"/>
          <w:sz w:val="20"/>
          <w:szCs w:val="20"/>
        </w:rPr>
      </w:pPr>
      <w:r w:rsidRPr="005520F5">
        <w:rPr>
          <w:rFonts w:asciiTheme="majorHAnsi" w:hAnsiTheme="majorHAnsi" w:cstheme="majorHAnsi"/>
          <w:sz w:val="20"/>
          <w:szCs w:val="20"/>
        </w:rPr>
        <w:t xml:space="preserve">Use of the marginal ear vein is an accurate and easy technique for the measurement of BG.  It is a useful technique in the clinic and, if the concept is introduced to clients with confidence and compassion, many are willing to perform curves at home.  In general, these curves are more accurate as the cat’s stress level is lower.  Additionally, it is valuable for clients to be able to measure a spot glucose if their cat “doesn’t look right” before deciding to give insulin or not.  </w:t>
      </w:r>
    </w:p>
    <w:p w14:paraId="5973D19D" w14:textId="6DEE2891" w:rsidR="00F50355" w:rsidRPr="005520F5" w:rsidRDefault="00F50355" w:rsidP="008E690C">
      <w:pPr>
        <w:pStyle w:val="PlainText"/>
        <w:rPr>
          <w:rFonts w:asciiTheme="majorHAnsi" w:eastAsia="MS Mincho" w:hAnsiTheme="majorHAnsi" w:cstheme="majorHAnsi"/>
        </w:rPr>
      </w:pPr>
    </w:p>
    <w:p w14:paraId="1A43BF9C" w14:textId="65C9528F" w:rsidR="00A67C9D" w:rsidRPr="005520F5" w:rsidRDefault="00A67C9D" w:rsidP="008E690C">
      <w:pPr>
        <w:pStyle w:val="PlainText"/>
        <w:rPr>
          <w:rFonts w:asciiTheme="majorHAnsi" w:eastAsia="MS Mincho" w:hAnsiTheme="majorHAnsi" w:cstheme="majorHAnsi"/>
        </w:rPr>
      </w:pPr>
      <w:r w:rsidRPr="005520F5">
        <w:rPr>
          <w:rFonts w:asciiTheme="majorHAnsi" w:eastAsia="MS Mincho" w:hAnsiTheme="majorHAnsi" w:cstheme="majorHAnsi"/>
        </w:rPr>
        <w:t>The goals of performing a BG curve are to determine (Figure)</w:t>
      </w:r>
    </w:p>
    <w:p w14:paraId="341A7520" w14:textId="77777777" w:rsidR="00A67C9D" w:rsidRPr="005520F5" w:rsidRDefault="00A67C9D" w:rsidP="008E690C">
      <w:pPr>
        <w:pStyle w:val="PlainText"/>
        <w:numPr>
          <w:ilvl w:val="0"/>
          <w:numId w:val="1"/>
        </w:numPr>
        <w:rPr>
          <w:rFonts w:asciiTheme="majorHAnsi" w:eastAsia="MS Mincho" w:hAnsiTheme="majorHAnsi" w:cstheme="majorHAnsi"/>
        </w:rPr>
      </w:pPr>
      <w:r w:rsidRPr="005520F5">
        <w:rPr>
          <w:rFonts w:asciiTheme="majorHAnsi" w:eastAsia="MS Mincho" w:hAnsiTheme="majorHAnsi" w:cstheme="majorHAnsi"/>
        </w:rPr>
        <w:t>Whether the insulin is being absorbed</w:t>
      </w:r>
    </w:p>
    <w:p w14:paraId="760C21F7" w14:textId="77777777" w:rsidR="00A67C9D" w:rsidRPr="005520F5" w:rsidRDefault="00A67C9D" w:rsidP="008E690C">
      <w:pPr>
        <w:pStyle w:val="PlainText"/>
        <w:numPr>
          <w:ilvl w:val="0"/>
          <w:numId w:val="1"/>
        </w:numPr>
        <w:rPr>
          <w:rFonts w:asciiTheme="majorHAnsi" w:eastAsia="MS Mincho" w:hAnsiTheme="majorHAnsi" w:cstheme="majorHAnsi"/>
        </w:rPr>
      </w:pPr>
      <w:r w:rsidRPr="005520F5">
        <w:rPr>
          <w:rFonts w:asciiTheme="majorHAnsi" w:eastAsia="MS Mincho" w:hAnsiTheme="majorHAnsi" w:cstheme="majorHAnsi"/>
        </w:rPr>
        <w:t>The glucose nadir (level and time to reach it)</w:t>
      </w:r>
    </w:p>
    <w:p w14:paraId="4A7FFCA9" w14:textId="77777777" w:rsidR="00A67C9D" w:rsidRPr="005520F5" w:rsidRDefault="00A67C9D" w:rsidP="008E690C">
      <w:pPr>
        <w:pStyle w:val="PlainText"/>
        <w:numPr>
          <w:ilvl w:val="0"/>
          <w:numId w:val="1"/>
        </w:numPr>
        <w:rPr>
          <w:rFonts w:asciiTheme="majorHAnsi" w:eastAsia="MS Mincho" w:hAnsiTheme="majorHAnsi" w:cstheme="majorHAnsi"/>
        </w:rPr>
      </w:pPr>
      <w:r w:rsidRPr="005520F5">
        <w:rPr>
          <w:rFonts w:asciiTheme="majorHAnsi" w:eastAsia="MS Mincho" w:hAnsiTheme="majorHAnsi" w:cstheme="majorHAnsi"/>
        </w:rPr>
        <w:t>The duration of insulin effect</w:t>
      </w:r>
    </w:p>
    <w:p w14:paraId="2B0CCA05" w14:textId="77777777" w:rsidR="00A67C9D" w:rsidRPr="005520F5" w:rsidRDefault="00A67C9D" w:rsidP="008E690C">
      <w:pPr>
        <w:pStyle w:val="PlainText"/>
        <w:numPr>
          <w:ilvl w:val="0"/>
          <w:numId w:val="1"/>
        </w:numPr>
        <w:rPr>
          <w:rFonts w:asciiTheme="majorHAnsi" w:eastAsia="MS Mincho" w:hAnsiTheme="majorHAnsi" w:cstheme="majorHAnsi"/>
        </w:rPr>
      </w:pPr>
      <w:r w:rsidRPr="005520F5">
        <w:rPr>
          <w:rFonts w:asciiTheme="majorHAnsi" w:eastAsia="MS Mincho" w:hAnsiTheme="majorHAnsi" w:cstheme="majorHAnsi"/>
        </w:rPr>
        <w:t>The degree (delta) of insulin effect, and</w:t>
      </w:r>
    </w:p>
    <w:p w14:paraId="24AEE780" w14:textId="77777777" w:rsidR="00A67C9D" w:rsidRPr="005520F5" w:rsidRDefault="00A67C9D" w:rsidP="008E690C">
      <w:pPr>
        <w:pStyle w:val="PlainText"/>
        <w:numPr>
          <w:ilvl w:val="0"/>
          <w:numId w:val="1"/>
        </w:numPr>
        <w:rPr>
          <w:rFonts w:asciiTheme="majorHAnsi" w:eastAsia="MS Mincho" w:hAnsiTheme="majorHAnsi" w:cstheme="majorHAnsi"/>
        </w:rPr>
      </w:pPr>
      <w:r w:rsidRPr="005520F5">
        <w:rPr>
          <w:rFonts w:asciiTheme="majorHAnsi" w:eastAsia="MS Mincho" w:hAnsiTheme="majorHAnsi" w:cstheme="majorHAnsi"/>
        </w:rPr>
        <w:t>To assess the fluctuations of glucose levels in this individual patient!</w:t>
      </w:r>
    </w:p>
    <w:p w14:paraId="64974520" w14:textId="6D7E22FC" w:rsidR="00A67C9D" w:rsidRPr="005520F5" w:rsidRDefault="00A67C9D" w:rsidP="008E690C">
      <w:pPr>
        <w:pStyle w:val="PlainText"/>
        <w:rPr>
          <w:rFonts w:asciiTheme="majorHAnsi" w:eastAsia="MS Mincho" w:hAnsiTheme="majorHAnsi" w:cstheme="majorHAnsi"/>
        </w:rPr>
      </w:pPr>
    </w:p>
    <w:p w14:paraId="7A02A841" w14:textId="77777777" w:rsidR="00A67C9D" w:rsidRPr="005520F5" w:rsidRDefault="00A67C9D" w:rsidP="008E690C">
      <w:pPr>
        <w:pStyle w:val="PlainText"/>
        <w:tabs>
          <w:tab w:val="left" w:pos="450"/>
          <w:tab w:val="left" w:pos="8010"/>
        </w:tabs>
        <w:rPr>
          <w:rFonts w:asciiTheme="majorHAnsi" w:hAnsiTheme="majorHAnsi" w:cstheme="majorHAnsi"/>
          <w:lang w:val="en-GB"/>
        </w:rPr>
      </w:pPr>
      <w:r w:rsidRPr="005520F5">
        <w:rPr>
          <w:rFonts w:asciiTheme="majorHAnsi" w:hAnsiTheme="majorHAnsi" w:cstheme="majorHAnsi"/>
          <w:lang w:val="en-GB"/>
        </w:rPr>
        <w:t xml:space="preserve">When using glargine, the protocol for regulation and curving is somewhat different. The following recommendations come from </w:t>
      </w:r>
      <w:proofErr w:type="spellStart"/>
      <w:r w:rsidRPr="005520F5">
        <w:rPr>
          <w:rFonts w:asciiTheme="majorHAnsi" w:hAnsiTheme="majorHAnsi" w:cstheme="majorHAnsi"/>
          <w:lang w:val="en-GB"/>
        </w:rPr>
        <w:t>Dr.</w:t>
      </w:r>
      <w:proofErr w:type="spellEnd"/>
      <w:r w:rsidRPr="005520F5">
        <w:rPr>
          <w:rFonts w:asciiTheme="majorHAnsi" w:hAnsiTheme="majorHAnsi" w:cstheme="majorHAnsi"/>
          <w:lang w:val="en-GB"/>
        </w:rPr>
        <w:t xml:space="preserve"> Jacquie Rand: </w:t>
      </w:r>
    </w:p>
    <w:p w14:paraId="52FDB70E" w14:textId="36335EB0" w:rsidR="00A67C9D" w:rsidRPr="005520F5" w:rsidRDefault="00A67C9D" w:rsidP="008E690C">
      <w:pPr>
        <w:pStyle w:val="PlainText"/>
        <w:numPr>
          <w:ilvl w:val="0"/>
          <w:numId w:val="6"/>
        </w:numPr>
        <w:tabs>
          <w:tab w:val="left" w:pos="450"/>
          <w:tab w:val="left" w:pos="709"/>
        </w:tabs>
        <w:rPr>
          <w:rFonts w:asciiTheme="majorHAnsi" w:hAnsiTheme="majorHAnsi" w:cstheme="majorHAnsi"/>
        </w:rPr>
      </w:pPr>
      <w:r w:rsidRPr="005520F5">
        <w:rPr>
          <w:rFonts w:asciiTheme="majorHAnsi" w:eastAsia="MS PGothic" w:hAnsiTheme="majorHAnsi" w:cstheme="majorHAnsi"/>
        </w:rPr>
        <w:t xml:space="preserve">Measure glucoses every two hours for a minimum of 12 hours daily for the first three days </w:t>
      </w:r>
      <w:proofErr w:type="gramStart"/>
      <w:r w:rsidRPr="005520F5">
        <w:rPr>
          <w:rFonts w:asciiTheme="majorHAnsi" w:eastAsia="MS PGothic" w:hAnsiTheme="majorHAnsi" w:cstheme="majorHAnsi"/>
        </w:rPr>
        <w:t>in order to</w:t>
      </w:r>
      <w:proofErr w:type="gramEnd"/>
      <w:r w:rsidRPr="005520F5">
        <w:rPr>
          <w:rFonts w:asciiTheme="majorHAnsi" w:eastAsia="MS PGothic" w:hAnsiTheme="majorHAnsi" w:cstheme="majorHAnsi"/>
        </w:rPr>
        <w:t xml:space="preserve"> determine whether hypoglycemia is occurring as well as to assess how long the insulin is lasting in the individual.  After this initial three</w:t>
      </w:r>
      <w:r w:rsidR="00932884">
        <w:rPr>
          <w:rFonts w:asciiTheme="majorHAnsi" w:eastAsia="MS PGothic" w:hAnsiTheme="majorHAnsi" w:cstheme="majorHAnsi"/>
        </w:rPr>
        <w:t>-</w:t>
      </w:r>
      <w:r w:rsidRPr="005520F5">
        <w:rPr>
          <w:rFonts w:asciiTheme="majorHAnsi" w:eastAsia="MS PGothic" w:hAnsiTheme="majorHAnsi" w:cstheme="majorHAnsi"/>
        </w:rPr>
        <w:t>day period, dose adjustments are based on the pre-insulin BG (vs. nadir as with other types of insulin).</w:t>
      </w:r>
    </w:p>
    <w:p w14:paraId="6A646E39" w14:textId="6BC4591B" w:rsidR="00A67C9D" w:rsidRPr="005520F5" w:rsidRDefault="00A67C9D" w:rsidP="008E690C">
      <w:pPr>
        <w:pStyle w:val="PlainText"/>
        <w:numPr>
          <w:ilvl w:val="0"/>
          <w:numId w:val="5"/>
        </w:numPr>
        <w:tabs>
          <w:tab w:val="left" w:pos="450"/>
          <w:tab w:val="left" w:pos="709"/>
        </w:tabs>
        <w:rPr>
          <w:rFonts w:asciiTheme="majorHAnsi" w:eastAsia="MS PGothic" w:hAnsiTheme="majorHAnsi" w:cstheme="majorHAnsi"/>
        </w:rPr>
      </w:pPr>
      <w:r w:rsidRPr="005520F5">
        <w:rPr>
          <w:rFonts w:asciiTheme="majorHAnsi" w:eastAsia="MS PGothic" w:hAnsiTheme="majorHAnsi" w:cstheme="majorHAnsi"/>
        </w:rPr>
        <w:t xml:space="preserve">If at a 7day hospital recheck, the pre-insulin BG concentration is &gt; 290 mg/dl (16 mmol/L), increase the dose by 1.0 U/cat. A 12h curve should be done on the following day to make sure that hypoglycemia is not occurring at this increased dose. </w:t>
      </w:r>
    </w:p>
    <w:p w14:paraId="29E56E41" w14:textId="77777777" w:rsidR="00A67C9D" w:rsidRPr="005520F5" w:rsidRDefault="00A67C9D" w:rsidP="008E690C">
      <w:pPr>
        <w:pStyle w:val="PlainText"/>
        <w:numPr>
          <w:ilvl w:val="0"/>
          <w:numId w:val="5"/>
        </w:numPr>
        <w:tabs>
          <w:tab w:val="left" w:pos="450"/>
          <w:tab w:val="left" w:pos="709"/>
        </w:tabs>
        <w:rPr>
          <w:rFonts w:asciiTheme="majorHAnsi" w:hAnsiTheme="majorHAnsi" w:cstheme="majorHAnsi"/>
        </w:rPr>
      </w:pPr>
      <w:r w:rsidRPr="005520F5">
        <w:rPr>
          <w:rFonts w:asciiTheme="majorHAnsi" w:eastAsia="MS PGothic" w:hAnsiTheme="majorHAnsi" w:cstheme="majorHAnsi"/>
        </w:rPr>
        <w:t>Do not change the dose if the pre-insulin BG concentration is 220-290 mg/dl (12-16 mmol/L).</w:t>
      </w:r>
    </w:p>
    <w:p w14:paraId="61C37C84" w14:textId="62877044" w:rsidR="00A67C9D" w:rsidRPr="005520F5" w:rsidRDefault="00A67C9D" w:rsidP="008E690C">
      <w:pPr>
        <w:pStyle w:val="PlainText"/>
        <w:numPr>
          <w:ilvl w:val="0"/>
          <w:numId w:val="5"/>
        </w:numPr>
        <w:tabs>
          <w:tab w:val="left" w:pos="450"/>
          <w:tab w:val="left" w:pos="709"/>
        </w:tabs>
        <w:rPr>
          <w:rFonts w:asciiTheme="majorHAnsi" w:hAnsiTheme="majorHAnsi" w:cstheme="majorHAnsi"/>
        </w:rPr>
      </w:pPr>
      <w:r w:rsidRPr="005520F5">
        <w:rPr>
          <w:rFonts w:asciiTheme="majorHAnsi" w:eastAsia="MS PGothic" w:hAnsiTheme="majorHAnsi" w:cstheme="majorHAnsi"/>
        </w:rPr>
        <w:t xml:space="preserve">The dose should be decreased by 0.5-1.0 U/cat if the pre-insulin BG concentration is &lt; 180 mg/dL (10 mmol/L). I f biochemical hypoglycemia is </w:t>
      </w:r>
      <w:proofErr w:type="gramStart"/>
      <w:r w:rsidRPr="005520F5">
        <w:rPr>
          <w:rFonts w:asciiTheme="majorHAnsi" w:eastAsia="MS PGothic" w:hAnsiTheme="majorHAnsi" w:cstheme="majorHAnsi"/>
        </w:rPr>
        <w:t>present,</w:t>
      </w:r>
      <w:proofErr w:type="gramEnd"/>
      <w:r w:rsidRPr="005520F5">
        <w:rPr>
          <w:rFonts w:asciiTheme="majorHAnsi" w:eastAsia="MS PGothic" w:hAnsiTheme="majorHAnsi" w:cstheme="majorHAnsi"/>
        </w:rPr>
        <w:t xml:space="preserve"> the dose should be decreased by 1.0 U/cat. If clinical signs of hypoglycemia are present, the glargine dose should be decreased by 50%. </w:t>
      </w:r>
    </w:p>
    <w:p w14:paraId="00EADD9D" w14:textId="4D447BA5" w:rsidR="00A67C9D" w:rsidRPr="005520F5" w:rsidRDefault="00A67C9D" w:rsidP="008E690C">
      <w:pPr>
        <w:pStyle w:val="PlainText"/>
        <w:tabs>
          <w:tab w:val="left" w:pos="450"/>
          <w:tab w:val="left" w:pos="709"/>
        </w:tabs>
        <w:rPr>
          <w:rFonts w:asciiTheme="majorHAnsi" w:eastAsia="MS PGothic" w:hAnsiTheme="majorHAnsi" w:cstheme="majorHAnsi"/>
        </w:rPr>
      </w:pPr>
    </w:p>
    <w:p w14:paraId="193C8911" w14:textId="77777777" w:rsidR="00EA484F" w:rsidRDefault="00EA484F" w:rsidP="008E690C">
      <w:pPr>
        <w:rPr>
          <w:rFonts w:asciiTheme="majorHAnsi" w:hAnsiTheme="majorHAnsi" w:cstheme="majorHAnsi"/>
          <w:b/>
          <w:bCs/>
          <w:sz w:val="20"/>
          <w:szCs w:val="20"/>
        </w:rPr>
      </w:pPr>
    </w:p>
    <w:p w14:paraId="6EE9877B" w14:textId="77777777" w:rsidR="00EA484F" w:rsidRDefault="00EA484F" w:rsidP="008E690C">
      <w:pPr>
        <w:rPr>
          <w:rFonts w:asciiTheme="majorHAnsi" w:hAnsiTheme="majorHAnsi" w:cstheme="majorHAnsi"/>
          <w:b/>
          <w:bCs/>
          <w:sz w:val="20"/>
          <w:szCs w:val="20"/>
        </w:rPr>
      </w:pPr>
    </w:p>
    <w:p w14:paraId="535914CD" w14:textId="77777777" w:rsidR="00EA484F" w:rsidRDefault="00EA484F" w:rsidP="008E690C">
      <w:pPr>
        <w:rPr>
          <w:rFonts w:asciiTheme="majorHAnsi" w:hAnsiTheme="majorHAnsi" w:cstheme="majorHAnsi"/>
          <w:b/>
          <w:bCs/>
          <w:sz w:val="20"/>
          <w:szCs w:val="20"/>
        </w:rPr>
      </w:pPr>
    </w:p>
    <w:p w14:paraId="115937BB" w14:textId="77777777" w:rsidR="00EA484F" w:rsidRDefault="00EA484F" w:rsidP="008E690C">
      <w:pPr>
        <w:rPr>
          <w:rFonts w:asciiTheme="majorHAnsi" w:hAnsiTheme="majorHAnsi" w:cstheme="majorHAnsi"/>
          <w:b/>
          <w:bCs/>
          <w:sz w:val="20"/>
          <w:szCs w:val="20"/>
        </w:rPr>
      </w:pPr>
    </w:p>
    <w:p w14:paraId="0AB449EE" w14:textId="77777777" w:rsidR="00EA484F" w:rsidRDefault="00EA484F" w:rsidP="008E690C">
      <w:pPr>
        <w:rPr>
          <w:rFonts w:asciiTheme="majorHAnsi" w:hAnsiTheme="majorHAnsi" w:cstheme="majorHAnsi"/>
          <w:b/>
          <w:bCs/>
          <w:sz w:val="20"/>
          <w:szCs w:val="20"/>
        </w:rPr>
      </w:pPr>
    </w:p>
    <w:p w14:paraId="2483E606" w14:textId="77777777" w:rsidR="00EA484F" w:rsidRDefault="00EA484F" w:rsidP="008E690C">
      <w:pPr>
        <w:rPr>
          <w:rFonts w:asciiTheme="majorHAnsi" w:hAnsiTheme="majorHAnsi" w:cstheme="majorHAnsi"/>
          <w:b/>
          <w:bCs/>
          <w:sz w:val="20"/>
          <w:szCs w:val="20"/>
        </w:rPr>
      </w:pPr>
    </w:p>
    <w:p w14:paraId="1A5B0782" w14:textId="77777777" w:rsidR="00EA484F" w:rsidRDefault="00EA484F" w:rsidP="008E690C">
      <w:pPr>
        <w:rPr>
          <w:rFonts w:asciiTheme="majorHAnsi" w:hAnsiTheme="majorHAnsi" w:cstheme="majorHAnsi"/>
          <w:b/>
          <w:bCs/>
          <w:sz w:val="20"/>
          <w:szCs w:val="20"/>
        </w:rPr>
      </w:pPr>
    </w:p>
    <w:p w14:paraId="5C417533" w14:textId="77777777" w:rsidR="00EA484F" w:rsidRDefault="00EA484F" w:rsidP="008E690C">
      <w:pPr>
        <w:rPr>
          <w:rFonts w:asciiTheme="majorHAnsi" w:hAnsiTheme="majorHAnsi" w:cstheme="majorHAnsi"/>
          <w:b/>
          <w:bCs/>
          <w:sz w:val="20"/>
          <w:szCs w:val="20"/>
        </w:rPr>
      </w:pPr>
    </w:p>
    <w:p w14:paraId="09D2CD27" w14:textId="77777777" w:rsidR="00EA484F" w:rsidRDefault="00EA484F" w:rsidP="008E690C">
      <w:pPr>
        <w:rPr>
          <w:rFonts w:asciiTheme="majorHAnsi" w:hAnsiTheme="majorHAnsi" w:cstheme="majorHAnsi"/>
          <w:b/>
          <w:bCs/>
          <w:sz w:val="20"/>
          <w:szCs w:val="20"/>
        </w:rPr>
      </w:pPr>
    </w:p>
    <w:p w14:paraId="7BED04C8" w14:textId="77777777" w:rsidR="00EA484F" w:rsidRDefault="00EA484F" w:rsidP="008E690C">
      <w:pPr>
        <w:rPr>
          <w:rFonts w:asciiTheme="majorHAnsi" w:hAnsiTheme="majorHAnsi" w:cstheme="majorHAnsi"/>
          <w:b/>
          <w:bCs/>
          <w:sz w:val="20"/>
          <w:szCs w:val="20"/>
        </w:rPr>
      </w:pPr>
    </w:p>
    <w:p w14:paraId="214F7288" w14:textId="77777777" w:rsidR="00EA484F" w:rsidRDefault="00EA484F" w:rsidP="008E690C">
      <w:pPr>
        <w:rPr>
          <w:rFonts w:asciiTheme="majorHAnsi" w:hAnsiTheme="majorHAnsi" w:cstheme="majorHAnsi"/>
          <w:b/>
          <w:bCs/>
          <w:sz w:val="20"/>
          <w:szCs w:val="20"/>
        </w:rPr>
      </w:pPr>
    </w:p>
    <w:p w14:paraId="3D4503CC" w14:textId="77777777" w:rsidR="00EA484F" w:rsidRDefault="00EA484F" w:rsidP="008E690C">
      <w:pPr>
        <w:rPr>
          <w:rFonts w:asciiTheme="majorHAnsi" w:hAnsiTheme="majorHAnsi" w:cstheme="majorHAnsi"/>
          <w:b/>
          <w:bCs/>
          <w:sz w:val="20"/>
          <w:szCs w:val="20"/>
        </w:rPr>
      </w:pPr>
    </w:p>
    <w:p w14:paraId="3795B212" w14:textId="77777777" w:rsidR="00EA484F" w:rsidRDefault="00EA484F" w:rsidP="008E690C">
      <w:pPr>
        <w:rPr>
          <w:rFonts w:asciiTheme="majorHAnsi" w:hAnsiTheme="majorHAnsi" w:cstheme="majorHAnsi"/>
          <w:b/>
          <w:bCs/>
          <w:sz w:val="20"/>
          <w:szCs w:val="20"/>
        </w:rPr>
      </w:pPr>
    </w:p>
    <w:p w14:paraId="3423086E" w14:textId="77777777" w:rsidR="00EA484F" w:rsidRDefault="00EA484F" w:rsidP="008E690C">
      <w:pPr>
        <w:rPr>
          <w:rFonts w:asciiTheme="majorHAnsi" w:hAnsiTheme="majorHAnsi" w:cstheme="majorHAnsi"/>
          <w:b/>
          <w:bCs/>
          <w:sz w:val="20"/>
          <w:szCs w:val="20"/>
        </w:rPr>
      </w:pPr>
    </w:p>
    <w:p w14:paraId="13287B2A" w14:textId="77777777" w:rsidR="00EA484F" w:rsidRDefault="00EA484F" w:rsidP="008E690C">
      <w:pPr>
        <w:rPr>
          <w:rFonts w:asciiTheme="majorHAnsi" w:hAnsiTheme="majorHAnsi" w:cstheme="majorHAnsi"/>
          <w:b/>
          <w:bCs/>
          <w:sz w:val="20"/>
          <w:szCs w:val="20"/>
        </w:rPr>
      </w:pPr>
    </w:p>
    <w:p w14:paraId="574837D7" w14:textId="3F073928" w:rsidR="00A67C9D" w:rsidRPr="005520F5" w:rsidRDefault="00A67C9D" w:rsidP="008E690C">
      <w:pPr>
        <w:rPr>
          <w:rFonts w:asciiTheme="majorHAnsi" w:hAnsiTheme="majorHAnsi" w:cstheme="majorHAnsi"/>
          <w:b/>
          <w:bCs/>
          <w:sz w:val="20"/>
          <w:szCs w:val="20"/>
        </w:rPr>
      </w:pPr>
      <w:r w:rsidRPr="005520F5">
        <w:rPr>
          <w:rFonts w:asciiTheme="majorHAnsi" w:hAnsiTheme="majorHAnsi" w:cstheme="majorHAnsi"/>
          <w:b/>
          <w:bCs/>
          <w:sz w:val="20"/>
          <w:szCs w:val="20"/>
        </w:rPr>
        <w:lastRenderedPageBreak/>
        <w:t>Figure: Glucose curve parameters</w:t>
      </w:r>
    </w:p>
    <w:p w14:paraId="1B111942" w14:textId="77777777" w:rsidR="00A67C9D" w:rsidRPr="005520F5" w:rsidRDefault="00A67C9D" w:rsidP="008E690C">
      <w:pPr>
        <w:pStyle w:val="PlainText"/>
        <w:rPr>
          <w:rFonts w:asciiTheme="majorHAnsi" w:eastAsia="MS Mincho" w:hAnsiTheme="majorHAnsi" w:cstheme="majorHAnsi"/>
        </w:rPr>
      </w:pPr>
    </w:p>
    <w:p w14:paraId="4B3D5CEF" w14:textId="4295C1A9" w:rsidR="00F50355" w:rsidRPr="00EA484F" w:rsidRDefault="00F50355" w:rsidP="008E690C">
      <w:pPr>
        <w:pStyle w:val="PlainText"/>
        <w:rPr>
          <w:rFonts w:asciiTheme="majorHAnsi" w:eastAsia="MS Mincho" w:hAnsiTheme="majorHAnsi" w:cstheme="majorHAnsi"/>
        </w:rPr>
      </w:pPr>
      <w:r w:rsidRPr="00EA484F">
        <w:rPr>
          <w:rFonts w:asciiTheme="majorHAnsi" w:eastAsia="MS Mincho" w:hAnsiTheme="majorHAnsi" w:cstheme="majorHAnsi"/>
          <w:noProof/>
        </w:rPr>
        <w:drawing>
          <wp:inline distT="0" distB="0" distL="0" distR="0" wp14:anchorId="13378031" wp14:editId="5A76D433">
            <wp:extent cx="3986708" cy="2979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6708" cy="2979964"/>
                    </a:xfrm>
                    <a:prstGeom prst="rect">
                      <a:avLst/>
                    </a:prstGeom>
                    <a:noFill/>
                    <a:ln>
                      <a:noFill/>
                    </a:ln>
                  </pic:spPr>
                </pic:pic>
              </a:graphicData>
            </a:graphic>
          </wp:inline>
        </w:drawing>
      </w:r>
    </w:p>
    <w:p w14:paraId="5C6E2E95" w14:textId="77777777" w:rsidR="00A67C9D" w:rsidRPr="00EA484F" w:rsidRDefault="00A67C9D" w:rsidP="008E690C">
      <w:pPr>
        <w:rPr>
          <w:rFonts w:asciiTheme="majorHAnsi" w:hAnsiTheme="majorHAnsi" w:cstheme="majorHAnsi"/>
          <w:sz w:val="20"/>
          <w:szCs w:val="20"/>
        </w:rPr>
      </w:pPr>
    </w:p>
    <w:p w14:paraId="4D1E2BBD" w14:textId="77777777" w:rsidR="00F50355" w:rsidRPr="00EA484F" w:rsidRDefault="00F50355" w:rsidP="008E690C">
      <w:pPr>
        <w:rPr>
          <w:rFonts w:asciiTheme="majorHAnsi" w:hAnsiTheme="majorHAnsi" w:cstheme="majorHAnsi"/>
          <w:sz w:val="20"/>
          <w:szCs w:val="20"/>
        </w:rPr>
      </w:pPr>
      <w:r w:rsidRPr="00EA484F">
        <w:rPr>
          <w:rFonts w:asciiTheme="majorHAnsi" w:hAnsiTheme="majorHAnsi" w:cstheme="majorHAnsi"/>
          <w:sz w:val="20"/>
          <w:szCs w:val="20"/>
        </w:rPr>
        <w:t xml:space="preserve">If a BG drops below normal range (&lt; 80mg/dl or &lt; 4.4 mmol/l), the staff person should notify the veterinarian after offering the cat some palatable food, as he/she may wish to administer dextrose intravenously to avoid a hypoglycemic crisis.  Signs of hypoglycemia include weakness, lethargy, trembling, head tilt, ataxia, </w:t>
      </w:r>
      <w:proofErr w:type="gramStart"/>
      <w:r w:rsidRPr="00EA484F">
        <w:rPr>
          <w:rFonts w:asciiTheme="majorHAnsi" w:hAnsiTheme="majorHAnsi" w:cstheme="majorHAnsi"/>
          <w:sz w:val="20"/>
          <w:szCs w:val="20"/>
        </w:rPr>
        <w:t>coma</w:t>
      </w:r>
      <w:proofErr w:type="gramEnd"/>
      <w:r w:rsidRPr="00EA484F">
        <w:rPr>
          <w:rFonts w:asciiTheme="majorHAnsi" w:hAnsiTheme="majorHAnsi" w:cstheme="majorHAnsi"/>
          <w:sz w:val="20"/>
          <w:szCs w:val="20"/>
        </w:rPr>
        <w:t xml:space="preserve"> and death.  If a hypoglycemic cat is offered food and doesn't eat right away, or if signs are severe, then corn syrup should be rubbed on the oral buccal mucosa while preparing to administer an intravenous dose of 50% dextrose.</w:t>
      </w:r>
    </w:p>
    <w:p w14:paraId="1980C67B" w14:textId="77777777" w:rsidR="00F50355" w:rsidRPr="00EA484F" w:rsidRDefault="00F50355" w:rsidP="008E690C">
      <w:pPr>
        <w:rPr>
          <w:rFonts w:asciiTheme="majorHAnsi" w:hAnsiTheme="majorHAnsi" w:cstheme="majorHAnsi"/>
          <w:sz w:val="20"/>
          <w:szCs w:val="20"/>
        </w:rPr>
      </w:pPr>
    </w:p>
    <w:p w14:paraId="7C4B27D5" w14:textId="669B5279" w:rsidR="00F50355" w:rsidRPr="00EA484F" w:rsidRDefault="00F50355" w:rsidP="008E690C">
      <w:pPr>
        <w:rPr>
          <w:rFonts w:asciiTheme="majorHAnsi" w:hAnsiTheme="majorHAnsi" w:cstheme="majorHAnsi"/>
          <w:sz w:val="20"/>
          <w:szCs w:val="20"/>
        </w:rPr>
      </w:pPr>
      <w:r w:rsidRPr="00EA484F">
        <w:rPr>
          <w:rFonts w:asciiTheme="majorHAnsi" w:hAnsiTheme="majorHAnsi" w:cstheme="majorHAnsi"/>
          <w:sz w:val="20"/>
          <w:szCs w:val="20"/>
        </w:rPr>
        <w:t xml:space="preserve">The "Somogyi effect" is rebound hypoglycemia-induced hyperglycemia.  If the cat's BG drops too low, the body reacts by releasing catecholamines (epinephrine), glucagon, </w:t>
      </w:r>
      <w:proofErr w:type="gramStart"/>
      <w:r w:rsidRPr="00EA484F">
        <w:rPr>
          <w:rFonts w:asciiTheme="majorHAnsi" w:hAnsiTheme="majorHAnsi" w:cstheme="majorHAnsi"/>
          <w:sz w:val="20"/>
          <w:szCs w:val="20"/>
        </w:rPr>
        <w:t>glucocorticoids</w:t>
      </w:r>
      <w:proofErr w:type="gramEnd"/>
      <w:r w:rsidRPr="00EA484F">
        <w:rPr>
          <w:rFonts w:asciiTheme="majorHAnsi" w:hAnsiTheme="majorHAnsi" w:cstheme="majorHAnsi"/>
          <w:sz w:val="20"/>
          <w:szCs w:val="20"/>
        </w:rPr>
        <w:t xml:space="preserve"> and growth hormone.  This causes a rapid release of glucose into the serum causing this rebound to occur.  It is important to not be tempted to increase the insulin dose in these individuals, as this would accentuate the problem and eventually cause a hypoglycemic crisis.  "Spot checks" of BG levels should be avoided as they can be misleading and can mask a rebound effect and be misinterpreted as needing more insulin.</w:t>
      </w:r>
    </w:p>
    <w:p w14:paraId="6A441DB2" w14:textId="77777777" w:rsidR="00F50355" w:rsidRPr="00EA484F" w:rsidRDefault="00F50355" w:rsidP="008E690C">
      <w:pPr>
        <w:pStyle w:val="PlainText"/>
        <w:rPr>
          <w:rFonts w:asciiTheme="majorHAnsi" w:hAnsiTheme="majorHAnsi" w:cstheme="majorHAnsi"/>
          <w:lang w:val="en-GB"/>
        </w:rPr>
      </w:pPr>
    </w:p>
    <w:p w14:paraId="523437AA" w14:textId="77777777" w:rsidR="00F50355" w:rsidRPr="00EA484F" w:rsidRDefault="00F50355" w:rsidP="008E690C">
      <w:pPr>
        <w:pStyle w:val="PlainText"/>
        <w:rPr>
          <w:rFonts w:asciiTheme="majorHAnsi" w:hAnsiTheme="majorHAnsi" w:cstheme="majorHAnsi"/>
          <w:lang w:val="en-GB"/>
        </w:rPr>
      </w:pPr>
      <w:r w:rsidRPr="00EA484F">
        <w:rPr>
          <w:rFonts w:asciiTheme="majorHAnsi" w:hAnsiTheme="majorHAnsi" w:cstheme="majorHAnsi"/>
          <w:lang w:val="en-GB"/>
        </w:rPr>
        <w:t xml:space="preserve">Over the next month or two, by performing blood glucose curves, measuring serum </w:t>
      </w:r>
      <w:proofErr w:type="spellStart"/>
      <w:r w:rsidRPr="00EA484F">
        <w:rPr>
          <w:rFonts w:asciiTheme="majorHAnsi" w:hAnsiTheme="majorHAnsi" w:cstheme="majorHAnsi"/>
          <w:lang w:val="en-GB"/>
        </w:rPr>
        <w:t>fructosamine</w:t>
      </w:r>
      <w:proofErr w:type="spellEnd"/>
      <w:r w:rsidRPr="00EA484F">
        <w:rPr>
          <w:rFonts w:asciiTheme="majorHAnsi" w:hAnsiTheme="majorHAnsi" w:cstheme="majorHAnsi"/>
          <w:lang w:val="en-GB"/>
        </w:rPr>
        <w:t xml:space="preserve"> and reassessing the cat clinically and historically (diary) every 2 weeks, the insulin dose suitable for this patient will be determined.  Thereafter, it is advisable to see the stable diabetic cat every 4 - 6 months for a </w:t>
      </w:r>
      <w:proofErr w:type="spellStart"/>
      <w:r w:rsidRPr="00EA484F">
        <w:rPr>
          <w:rFonts w:asciiTheme="majorHAnsi" w:hAnsiTheme="majorHAnsi" w:cstheme="majorHAnsi"/>
          <w:lang w:val="en-GB"/>
        </w:rPr>
        <w:t>fructosamine</w:t>
      </w:r>
      <w:proofErr w:type="spellEnd"/>
      <w:r w:rsidRPr="00EA484F">
        <w:rPr>
          <w:rFonts w:asciiTheme="majorHAnsi" w:hAnsiTheme="majorHAnsi" w:cstheme="majorHAnsi"/>
          <w:lang w:val="en-GB"/>
        </w:rPr>
        <w:t>.  Consider, also, on these rechecks, to collect a sterile urine sample for urinalysis, as diabetic cats are more prone to bacterial urinary tract infections than non-diabetic individuals.  If a diabetic patient becomes ill, then a glucose curve should be run as well as any other tests appropriate to their condition.</w:t>
      </w:r>
    </w:p>
    <w:p w14:paraId="38485438" w14:textId="77777777" w:rsidR="00F50355" w:rsidRPr="00EA484F" w:rsidRDefault="00F50355" w:rsidP="008E690C">
      <w:pPr>
        <w:pStyle w:val="PlainText"/>
        <w:rPr>
          <w:rFonts w:asciiTheme="majorHAnsi" w:hAnsiTheme="majorHAnsi" w:cstheme="majorHAnsi"/>
          <w:lang w:val="en-GB"/>
        </w:rPr>
      </w:pPr>
    </w:p>
    <w:p w14:paraId="49D3AB8E" w14:textId="0A62EB6C" w:rsidR="00F50355" w:rsidRPr="00EA484F" w:rsidRDefault="008A4166" w:rsidP="008E690C">
      <w:pPr>
        <w:pStyle w:val="PlainText"/>
        <w:rPr>
          <w:rFonts w:asciiTheme="majorHAnsi" w:hAnsiTheme="majorHAnsi" w:cstheme="majorHAnsi"/>
          <w:b/>
          <w:lang w:val="en-GB"/>
        </w:rPr>
      </w:pPr>
      <w:r w:rsidRPr="00EA484F">
        <w:rPr>
          <w:rFonts w:asciiTheme="majorHAnsi" w:hAnsiTheme="majorHAnsi" w:cstheme="majorHAnsi"/>
          <w:b/>
          <w:lang w:val="en-GB"/>
        </w:rPr>
        <w:t>UPDATE ON GLUCOMETERS:</w:t>
      </w:r>
    </w:p>
    <w:p w14:paraId="6A677990" w14:textId="1F69F6E0" w:rsidR="00A626AB" w:rsidRPr="00EA484F" w:rsidRDefault="00F50355" w:rsidP="008E690C">
      <w:pPr>
        <w:rPr>
          <w:rFonts w:asciiTheme="majorHAnsi" w:hAnsiTheme="majorHAnsi" w:cstheme="majorHAnsi"/>
          <w:color w:val="000000"/>
          <w:sz w:val="20"/>
          <w:szCs w:val="20"/>
        </w:rPr>
      </w:pPr>
      <w:r w:rsidRPr="00EA484F">
        <w:rPr>
          <w:rFonts w:asciiTheme="majorHAnsi" w:hAnsiTheme="majorHAnsi" w:cstheme="majorHAnsi"/>
          <w:color w:val="000000"/>
          <w:sz w:val="20"/>
          <w:szCs w:val="20"/>
        </w:rPr>
        <w:t xml:space="preserve">In a study comparing </w:t>
      </w:r>
      <w:proofErr w:type="spellStart"/>
      <w:r w:rsidRPr="00EA484F">
        <w:rPr>
          <w:rFonts w:asciiTheme="majorHAnsi" w:hAnsiTheme="majorHAnsi" w:cstheme="majorHAnsi"/>
          <w:color w:val="000000"/>
          <w:sz w:val="20"/>
          <w:szCs w:val="20"/>
        </w:rPr>
        <w:t>AlphaTRAK</w:t>
      </w:r>
      <w:proofErr w:type="spellEnd"/>
      <w:r w:rsidRPr="00EA484F">
        <w:rPr>
          <w:rFonts w:asciiTheme="majorHAnsi" w:hAnsiTheme="majorHAnsi" w:cstheme="majorHAnsi"/>
          <w:color w:val="000000"/>
          <w:sz w:val="20"/>
          <w:szCs w:val="20"/>
        </w:rPr>
        <w:t xml:space="preserve">, </w:t>
      </w:r>
      <w:proofErr w:type="spellStart"/>
      <w:r w:rsidRPr="00EA484F">
        <w:rPr>
          <w:rFonts w:asciiTheme="majorHAnsi" w:hAnsiTheme="majorHAnsi" w:cstheme="majorHAnsi"/>
          <w:color w:val="000000"/>
          <w:sz w:val="20"/>
          <w:szCs w:val="20"/>
        </w:rPr>
        <w:t>Ascensia</w:t>
      </w:r>
      <w:proofErr w:type="spellEnd"/>
      <w:r w:rsidRPr="00EA484F">
        <w:rPr>
          <w:rFonts w:asciiTheme="majorHAnsi" w:hAnsiTheme="majorHAnsi" w:cstheme="majorHAnsi"/>
          <w:color w:val="000000"/>
          <w:sz w:val="20"/>
          <w:szCs w:val="20"/>
        </w:rPr>
        <w:t xml:space="preserve"> ELITE and reference hexokinase methods for determining serum glucose, the </w:t>
      </w:r>
      <w:proofErr w:type="spellStart"/>
      <w:r w:rsidRPr="00EA484F">
        <w:rPr>
          <w:rFonts w:asciiTheme="majorHAnsi" w:hAnsiTheme="majorHAnsi" w:cstheme="majorHAnsi"/>
          <w:color w:val="000000"/>
          <w:sz w:val="20"/>
          <w:szCs w:val="20"/>
        </w:rPr>
        <w:t>AlphaTRAK</w:t>
      </w:r>
      <w:proofErr w:type="spellEnd"/>
      <w:r w:rsidRPr="00EA484F">
        <w:rPr>
          <w:rFonts w:asciiTheme="majorHAnsi" w:hAnsiTheme="majorHAnsi" w:cstheme="majorHAnsi"/>
          <w:color w:val="000000"/>
          <w:sz w:val="20"/>
          <w:szCs w:val="20"/>
        </w:rPr>
        <w:t xml:space="preserve"> meter results did not differ from the reference method, however results from the </w:t>
      </w:r>
      <w:proofErr w:type="spellStart"/>
      <w:r w:rsidRPr="00EA484F">
        <w:rPr>
          <w:rFonts w:asciiTheme="majorHAnsi" w:hAnsiTheme="majorHAnsi" w:cstheme="majorHAnsi"/>
          <w:color w:val="000000"/>
          <w:sz w:val="20"/>
          <w:szCs w:val="20"/>
        </w:rPr>
        <w:t>Ascensia</w:t>
      </w:r>
      <w:proofErr w:type="spellEnd"/>
      <w:r w:rsidRPr="00EA484F">
        <w:rPr>
          <w:rFonts w:asciiTheme="majorHAnsi" w:hAnsiTheme="majorHAnsi" w:cstheme="majorHAnsi"/>
          <w:color w:val="000000"/>
          <w:sz w:val="20"/>
          <w:szCs w:val="20"/>
        </w:rPr>
        <w:t xml:space="preserve"> ELITE were significantly lower. The superior performance of the </w:t>
      </w:r>
      <w:proofErr w:type="spellStart"/>
      <w:r w:rsidRPr="00EA484F">
        <w:rPr>
          <w:rFonts w:asciiTheme="majorHAnsi" w:hAnsiTheme="majorHAnsi" w:cstheme="majorHAnsi"/>
          <w:color w:val="000000"/>
          <w:sz w:val="20"/>
          <w:szCs w:val="20"/>
        </w:rPr>
        <w:t>AlphaTRAK</w:t>
      </w:r>
      <w:proofErr w:type="spellEnd"/>
      <w:r w:rsidRPr="00EA484F">
        <w:rPr>
          <w:rFonts w:asciiTheme="majorHAnsi" w:hAnsiTheme="majorHAnsi" w:cstheme="majorHAnsi"/>
          <w:color w:val="000000"/>
          <w:sz w:val="20"/>
          <w:szCs w:val="20"/>
        </w:rPr>
        <w:t xml:space="preserve"> meter supports its use to monitor blood glucose levels in cats. (</w:t>
      </w:r>
      <w:proofErr w:type="spellStart"/>
      <w:r w:rsidRPr="00EA484F">
        <w:rPr>
          <w:rFonts w:asciiTheme="majorHAnsi" w:hAnsiTheme="majorHAnsi" w:cstheme="majorHAnsi"/>
          <w:color w:val="000000"/>
          <w:sz w:val="20"/>
          <w:szCs w:val="20"/>
        </w:rPr>
        <w:t>Zini</w:t>
      </w:r>
      <w:proofErr w:type="spellEnd"/>
      <w:r w:rsidRPr="00EA484F">
        <w:rPr>
          <w:rFonts w:asciiTheme="majorHAnsi" w:hAnsiTheme="majorHAnsi" w:cstheme="majorHAnsi"/>
          <w:color w:val="000000"/>
          <w:sz w:val="20"/>
          <w:szCs w:val="20"/>
        </w:rPr>
        <w:t>, 2009)</w:t>
      </w:r>
    </w:p>
    <w:p w14:paraId="3F30C445" w14:textId="77777777" w:rsidR="0016068A" w:rsidRPr="00EA484F" w:rsidRDefault="0016068A" w:rsidP="008E690C">
      <w:pPr>
        <w:rPr>
          <w:rFonts w:asciiTheme="majorHAnsi" w:hAnsiTheme="majorHAnsi" w:cstheme="majorHAnsi"/>
          <w:color w:val="000000"/>
          <w:sz w:val="20"/>
          <w:szCs w:val="20"/>
        </w:rPr>
      </w:pPr>
    </w:p>
    <w:p w14:paraId="2B9F230D" w14:textId="455E90DE" w:rsidR="006113BD" w:rsidRPr="00EA484F" w:rsidRDefault="007D1403" w:rsidP="008E690C">
      <w:pPr>
        <w:pStyle w:val="NormalWeb"/>
        <w:spacing w:before="0" w:beforeAutospacing="0" w:after="0" w:afterAutospacing="0"/>
        <w:rPr>
          <w:rFonts w:asciiTheme="majorHAnsi" w:hAnsiTheme="majorHAnsi" w:cstheme="majorHAnsi"/>
          <w:color w:val="222222"/>
          <w:sz w:val="20"/>
          <w:szCs w:val="20"/>
          <w:shd w:val="clear" w:color="auto" w:fill="FFFFFF"/>
        </w:rPr>
      </w:pPr>
      <w:r w:rsidRPr="00EA484F">
        <w:rPr>
          <w:rFonts w:asciiTheme="majorHAnsi" w:hAnsiTheme="majorHAnsi" w:cstheme="majorHAnsi"/>
          <w:sz w:val="20"/>
          <w:szCs w:val="20"/>
        </w:rPr>
        <w:t>Cats managed through home monitoring may have better glycemic control than those managed without</w:t>
      </w:r>
      <w:r w:rsidR="006113BD" w:rsidRPr="00EA484F">
        <w:rPr>
          <w:rFonts w:asciiTheme="majorHAnsi" w:hAnsiTheme="majorHAnsi" w:cstheme="majorHAnsi"/>
          <w:sz w:val="20"/>
          <w:szCs w:val="20"/>
        </w:rPr>
        <w:t xml:space="preserve"> (</w:t>
      </w:r>
      <w:proofErr w:type="spellStart"/>
      <w:r w:rsidR="006113BD" w:rsidRPr="00EA484F">
        <w:rPr>
          <w:rFonts w:asciiTheme="majorHAnsi" w:hAnsiTheme="majorHAnsi" w:cstheme="majorHAnsi"/>
          <w:sz w:val="20"/>
          <w:szCs w:val="20"/>
        </w:rPr>
        <w:t>Reusch</w:t>
      </w:r>
      <w:proofErr w:type="spellEnd"/>
      <w:r w:rsidR="006113BD" w:rsidRPr="00EA484F">
        <w:rPr>
          <w:rFonts w:asciiTheme="majorHAnsi" w:hAnsiTheme="majorHAnsi" w:cstheme="majorHAnsi"/>
          <w:sz w:val="20"/>
          <w:szCs w:val="20"/>
        </w:rPr>
        <w:t>), however, whether in clinic or at home, t</w:t>
      </w:r>
      <w:r w:rsidR="00922C67" w:rsidRPr="00EA484F">
        <w:rPr>
          <w:rFonts w:asciiTheme="majorHAnsi" w:hAnsiTheme="majorHAnsi" w:cstheme="majorHAnsi"/>
          <w:color w:val="000000"/>
          <w:sz w:val="20"/>
          <w:szCs w:val="20"/>
        </w:rPr>
        <w:t xml:space="preserve">here are limitations to sampling venous or capillary blood every 1-2 hours. Stress induces elevations of blood glucose making interpretation of the curve more difficult. Regardless of how diligent the protocol is, the nadir or peak effect may be missed. </w:t>
      </w:r>
      <w:r w:rsidR="00A626AB" w:rsidRPr="00EA484F">
        <w:rPr>
          <w:rFonts w:asciiTheme="majorHAnsi" w:hAnsiTheme="majorHAnsi" w:cstheme="majorHAnsi"/>
          <w:color w:val="000000"/>
          <w:sz w:val="20"/>
          <w:szCs w:val="20"/>
        </w:rPr>
        <w:t>Since 20</w:t>
      </w:r>
      <w:r w:rsidR="00922C67" w:rsidRPr="00EA484F">
        <w:rPr>
          <w:rFonts w:asciiTheme="majorHAnsi" w:hAnsiTheme="majorHAnsi" w:cstheme="majorHAnsi"/>
          <w:color w:val="000000"/>
          <w:sz w:val="20"/>
          <w:szCs w:val="20"/>
        </w:rPr>
        <w:t>03</w:t>
      </w:r>
      <w:r w:rsidR="00A626AB" w:rsidRPr="00EA484F">
        <w:rPr>
          <w:rFonts w:asciiTheme="majorHAnsi" w:hAnsiTheme="majorHAnsi" w:cstheme="majorHAnsi"/>
          <w:color w:val="000000"/>
          <w:sz w:val="20"/>
          <w:szCs w:val="20"/>
        </w:rPr>
        <w:t xml:space="preserve">, </w:t>
      </w:r>
      <w:r w:rsidR="00A626AB" w:rsidRPr="00EA484F">
        <w:rPr>
          <w:rFonts w:asciiTheme="majorHAnsi" w:hAnsiTheme="majorHAnsi" w:cstheme="majorHAnsi"/>
          <w:color w:val="222222"/>
          <w:sz w:val="20"/>
          <w:szCs w:val="20"/>
          <w:shd w:val="clear" w:color="auto" w:fill="FFFFFF"/>
        </w:rPr>
        <w:t xml:space="preserve">continuous glucose monitoring </w:t>
      </w:r>
      <w:r w:rsidR="00A626AB" w:rsidRPr="00EA484F">
        <w:rPr>
          <w:rFonts w:asciiTheme="majorHAnsi" w:hAnsiTheme="majorHAnsi" w:cstheme="majorHAnsi"/>
          <w:color w:val="222222"/>
          <w:sz w:val="20"/>
          <w:szCs w:val="20"/>
          <w:shd w:val="clear" w:color="auto" w:fill="FFFFFF"/>
        </w:rPr>
        <w:lastRenderedPageBreak/>
        <w:t xml:space="preserve">systems (CGMS) </w:t>
      </w:r>
      <w:r w:rsidR="00A9396A" w:rsidRPr="00EA484F">
        <w:rPr>
          <w:rFonts w:asciiTheme="majorHAnsi" w:hAnsiTheme="majorHAnsi" w:cstheme="majorHAnsi"/>
          <w:color w:val="222222"/>
          <w:sz w:val="20"/>
          <w:szCs w:val="20"/>
          <w:shd w:val="clear" w:color="auto" w:fill="FFFFFF"/>
        </w:rPr>
        <w:t xml:space="preserve">/flash glucose monitoring systems (FGMS) </w:t>
      </w:r>
      <w:r w:rsidR="00A626AB" w:rsidRPr="00EA484F">
        <w:rPr>
          <w:rFonts w:asciiTheme="majorHAnsi" w:hAnsiTheme="majorHAnsi" w:cstheme="majorHAnsi"/>
          <w:color w:val="222222"/>
          <w:sz w:val="20"/>
          <w:szCs w:val="20"/>
          <w:shd w:val="clear" w:color="auto" w:fill="FFFFFF"/>
        </w:rPr>
        <w:t xml:space="preserve">have been used tentatively in veterinary medicine. </w:t>
      </w:r>
      <w:r w:rsidR="00922C67" w:rsidRPr="00EA484F">
        <w:rPr>
          <w:rFonts w:asciiTheme="majorHAnsi" w:hAnsiTheme="majorHAnsi" w:cstheme="majorHAnsi"/>
          <w:color w:val="222222"/>
          <w:sz w:val="20"/>
          <w:szCs w:val="20"/>
          <w:shd w:val="clear" w:color="auto" w:fill="FFFFFF"/>
        </w:rPr>
        <w:t>(</w:t>
      </w:r>
      <w:r w:rsidR="00757FFA" w:rsidRPr="00EA484F">
        <w:rPr>
          <w:rFonts w:asciiTheme="majorHAnsi" w:hAnsiTheme="majorHAnsi" w:cstheme="majorHAnsi"/>
          <w:color w:val="222222"/>
          <w:sz w:val="20"/>
          <w:szCs w:val="20"/>
          <w:shd w:val="clear" w:color="auto" w:fill="FFFFFF"/>
        </w:rPr>
        <w:t xml:space="preserve">Davison 2003, </w:t>
      </w:r>
      <w:proofErr w:type="spellStart"/>
      <w:r w:rsidR="00922C67" w:rsidRPr="00EA484F">
        <w:rPr>
          <w:rFonts w:asciiTheme="majorHAnsi" w:hAnsiTheme="majorHAnsi" w:cstheme="majorHAnsi"/>
          <w:color w:val="222222"/>
          <w:sz w:val="20"/>
          <w:szCs w:val="20"/>
          <w:shd w:val="clear" w:color="auto" w:fill="FFFFFF"/>
        </w:rPr>
        <w:t>Wie</w:t>
      </w:r>
      <w:r w:rsidR="00147BA0" w:rsidRPr="00EA484F">
        <w:rPr>
          <w:rFonts w:asciiTheme="majorHAnsi" w:hAnsiTheme="majorHAnsi" w:cstheme="majorHAnsi"/>
          <w:color w:val="222222"/>
          <w:sz w:val="20"/>
          <w:szCs w:val="20"/>
          <w:shd w:val="clear" w:color="auto" w:fill="FFFFFF"/>
        </w:rPr>
        <w:t>d</w:t>
      </w:r>
      <w:r w:rsidR="00922C67" w:rsidRPr="00EA484F">
        <w:rPr>
          <w:rFonts w:asciiTheme="majorHAnsi" w:hAnsiTheme="majorHAnsi" w:cstheme="majorHAnsi"/>
          <w:color w:val="222222"/>
          <w:sz w:val="20"/>
          <w:szCs w:val="20"/>
          <w:shd w:val="clear" w:color="auto" w:fill="FFFFFF"/>
        </w:rPr>
        <w:t>meyer</w:t>
      </w:r>
      <w:proofErr w:type="spellEnd"/>
      <w:r w:rsidR="00922C67" w:rsidRPr="00EA484F">
        <w:rPr>
          <w:rFonts w:asciiTheme="majorHAnsi" w:hAnsiTheme="majorHAnsi" w:cstheme="majorHAnsi"/>
          <w:color w:val="222222"/>
          <w:sz w:val="20"/>
          <w:szCs w:val="20"/>
          <w:shd w:val="clear" w:color="auto" w:fill="FFFFFF"/>
        </w:rPr>
        <w:t xml:space="preserve"> 2</w:t>
      </w:r>
      <w:r w:rsidR="00147BA0" w:rsidRPr="00EA484F">
        <w:rPr>
          <w:rFonts w:asciiTheme="majorHAnsi" w:hAnsiTheme="majorHAnsi" w:cstheme="majorHAnsi"/>
          <w:color w:val="222222"/>
          <w:sz w:val="20"/>
          <w:szCs w:val="20"/>
          <w:shd w:val="clear" w:color="auto" w:fill="FFFFFF"/>
        </w:rPr>
        <w:t>0</w:t>
      </w:r>
      <w:r w:rsidR="00922C67" w:rsidRPr="00EA484F">
        <w:rPr>
          <w:rFonts w:asciiTheme="majorHAnsi" w:hAnsiTheme="majorHAnsi" w:cstheme="majorHAnsi"/>
          <w:color w:val="222222"/>
          <w:sz w:val="20"/>
          <w:szCs w:val="20"/>
          <w:shd w:val="clear" w:color="auto" w:fill="FFFFFF"/>
        </w:rPr>
        <w:t xml:space="preserve">03, </w:t>
      </w:r>
      <w:proofErr w:type="spellStart"/>
      <w:r w:rsidR="00922C67" w:rsidRPr="00EA484F">
        <w:rPr>
          <w:rFonts w:asciiTheme="majorHAnsi" w:hAnsiTheme="majorHAnsi" w:cstheme="majorHAnsi"/>
          <w:color w:val="222222"/>
          <w:sz w:val="20"/>
          <w:szCs w:val="20"/>
          <w:shd w:val="clear" w:color="auto" w:fill="FFFFFF"/>
        </w:rPr>
        <w:t>Ristic</w:t>
      </w:r>
      <w:proofErr w:type="spellEnd"/>
      <w:r w:rsidR="00922C67" w:rsidRPr="00EA484F">
        <w:rPr>
          <w:rFonts w:asciiTheme="majorHAnsi" w:hAnsiTheme="majorHAnsi" w:cstheme="majorHAnsi"/>
          <w:color w:val="222222"/>
          <w:sz w:val="20"/>
          <w:szCs w:val="20"/>
          <w:shd w:val="clear" w:color="auto" w:fill="FFFFFF"/>
        </w:rPr>
        <w:t xml:space="preserve"> 2005, </w:t>
      </w:r>
      <w:proofErr w:type="spellStart"/>
      <w:r w:rsidR="00922C67" w:rsidRPr="00EA484F">
        <w:rPr>
          <w:rFonts w:asciiTheme="majorHAnsi" w:hAnsiTheme="majorHAnsi" w:cstheme="majorHAnsi"/>
          <w:color w:val="222222"/>
          <w:sz w:val="20"/>
          <w:szCs w:val="20"/>
          <w:shd w:val="clear" w:color="auto" w:fill="FFFFFF"/>
        </w:rPr>
        <w:t>Wi</w:t>
      </w:r>
      <w:r w:rsidR="00147BA0" w:rsidRPr="00EA484F">
        <w:rPr>
          <w:rFonts w:asciiTheme="majorHAnsi" w:hAnsiTheme="majorHAnsi" w:cstheme="majorHAnsi"/>
          <w:color w:val="222222"/>
          <w:sz w:val="20"/>
          <w:szCs w:val="20"/>
          <w:shd w:val="clear" w:color="auto" w:fill="FFFFFF"/>
        </w:rPr>
        <w:t>e</w:t>
      </w:r>
      <w:r w:rsidR="00922C67" w:rsidRPr="00EA484F">
        <w:rPr>
          <w:rFonts w:asciiTheme="majorHAnsi" w:hAnsiTheme="majorHAnsi" w:cstheme="majorHAnsi"/>
          <w:color w:val="222222"/>
          <w:sz w:val="20"/>
          <w:szCs w:val="20"/>
          <w:shd w:val="clear" w:color="auto" w:fill="FFFFFF"/>
        </w:rPr>
        <w:t>dmeyer</w:t>
      </w:r>
      <w:proofErr w:type="spellEnd"/>
      <w:r w:rsidR="00922C67" w:rsidRPr="00EA484F">
        <w:rPr>
          <w:rFonts w:asciiTheme="majorHAnsi" w:hAnsiTheme="majorHAnsi" w:cstheme="majorHAnsi"/>
          <w:color w:val="222222"/>
          <w:sz w:val="20"/>
          <w:szCs w:val="20"/>
          <w:shd w:val="clear" w:color="auto" w:fill="FFFFFF"/>
        </w:rPr>
        <w:t xml:space="preserve"> 2008) </w:t>
      </w:r>
      <w:r w:rsidR="00A626AB" w:rsidRPr="00EA484F">
        <w:rPr>
          <w:rFonts w:asciiTheme="majorHAnsi" w:hAnsiTheme="majorHAnsi" w:cstheme="majorHAnsi"/>
          <w:color w:val="222222"/>
          <w:sz w:val="20"/>
          <w:szCs w:val="20"/>
          <w:shd w:val="clear" w:color="auto" w:fill="FFFFFF"/>
        </w:rPr>
        <w:t xml:space="preserve">These devices </w:t>
      </w:r>
      <w:r w:rsidR="00922C67" w:rsidRPr="00EA484F">
        <w:rPr>
          <w:rFonts w:asciiTheme="majorHAnsi" w:hAnsiTheme="majorHAnsi" w:cstheme="majorHAnsi"/>
          <w:color w:val="222222"/>
          <w:sz w:val="20"/>
          <w:szCs w:val="20"/>
          <w:shd w:val="clear" w:color="auto" w:fill="FFFFFF"/>
        </w:rPr>
        <w:t>measure</w:t>
      </w:r>
      <w:r w:rsidR="00A626AB" w:rsidRPr="00EA484F">
        <w:rPr>
          <w:rFonts w:asciiTheme="majorHAnsi" w:hAnsiTheme="majorHAnsi" w:cstheme="majorHAnsi"/>
          <w:color w:val="222222"/>
          <w:sz w:val="20"/>
          <w:szCs w:val="20"/>
          <w:shd w:val="clear" w:color="auto" w:fill="FFFFFF"/>
        </w:rPr>
        <w:t xml:space="preserve"> glucose</w:t>
      </w:r>
      <w:r w:rsidR="00922C67" w:rsidRPr="00EA484F">
        <w:rPr>
          <w:rFonts w:asciiTheme="majorHAnsi" w:hAnsiTheme="majorHAnsi" w:cstheme="majorHAnsi"/>
          <w:color w:val="222222"/>
          <w:sz w:val="20"/>
          <w:szCs w:val="20"/>
          <w:shd w:val="clear" w:color="auto" w:fill="FFFFFF"/>
        </w:rPr>
        <w:t xml:space="preserve"> concentrations</w:t>
      </w:r>
      <w:r w:rsidR="00A626AB" w:rsidRPr="00EA484F">
        <w:rPr>
          <w:rFonts w:asciiTheme="majorHAnsi" w:hAnsiTheme="majorHAnsi" w:cstheme="majorHAnsi"/>
          <w:color w:val="222222"/>
          <w:sz w:val="20"/>
          <w:szCs w:val="20"/>
          <w:shd w:val="clear" w:color="auto" w:fill="FFFFFF"/>
        </w:rPr>
        <w:t xml:space="preserve"> in the</w:t>
      </w:r>
      <w:r w:rsidR="00922C67" w:rsidRPr="00EA484F">
        <w:rPr>
          <w:rFonts w:asciiTheme="majorHAnsi" w:hAnsiTheme="majorHAnsi" w:cstheme="majorHAnsi"/>
          <w:color w:val="222222"/>
          <w:sz w:val="20"/>
          <w:szCs w:val="20"/>
          <w:shd w:val="clear" w:color="auto" w:fill="FFFFFF"/>
        </w:rPr>
        <w:t xml:space="preserve"> subcutaneous</w:t>
      </w:r>
      <w:r w:rsidR="00A626AB" w:rsidRPr="00EA484F">
        <w:rPr>
          <w:rFonts w:asciiTheme="majorHAnsi" w:hAnsiTheme="majorHAnsi" w:cstheme="majorHAnsi"/>
          <w:color w:val="222222"/>
          <w:sz w:val="20"/>
          <w:szCs w:val="20"/>
          <w:shd w:val="clear" w:color="auto" w:fill="FFFFFF"/>
        </w:rPr>
        <w:t xml:space="preserve"> interstitial </w:t>
      </w:r>
      <w:r w:rsidR="00922C67" w:rsidRPr="00EA484F">
        <w:rPr>
          <w:rFonts w:asciiTheme="majorHAnsi" w:hAnsiTheme="majorHAnsi" w:cstheme="majorHAnsi"/>
          <w:color w:val="222222"/>
          <w:sz w:val="20"/>
          <w:szCs w:val="20"/>
          <w:shd w:val="clear" w:color="auto" w:fill="FFFFFF"/>
        </w:rPr>
        <w:t xml:space="preserve">fluid. </w:t>
      </w:r>
      <w:r w:rsidR="006113BD" w:rsidRPr="00EA484F">
        <w:rPr>
          <w:rFonts w:asciiTheme="majorHAnsi" w:hAnsiTheme="majorHAnsi" w:cstheme="majorHAnsi"/>
          <w:color w:val="222222"/>
          <w:sz w:val="20"/>
          <w:szCs w:val="20"/>
          <w:shd w:val="clear" w:color="auto" w:fill="FFFFFF"/>
        </w:rPr>
        <w:t xml:space="preserve">Hydration status may influence accuracy with greater accuracy in better hydrated patients being suggested in a study of cats with diabetic ketoacidosis (Reinke, </w:t>
      </w:r>
      <w:r w:rsidR="006113BD" w:rsidRPr="00EA484F">
        <w:rPr>
          <w:rFonts w:asciiTheme="majorHAnsi" w:hAnsiTheme="majorHAnsi" w:cstheme="majorHAnsi"/>
          <w:sz w:val="20"/>
          <w:szCs w:val="20"/>
        </w:rPr>
        <w:t xml:space="preserve">Medtronic </w:t>
      </w:r>
      <w:proofErr w:type="spellStart"/>
      <w:r w:rsidR="006113BD" w:rsidRPr="00EA484F">
        <w:rPr>
          <w:rFonts w:asciiTheme="majorHAnsi" w:hAnsiTheme="majorHAnsi" w:cstheme="majorHAnsi"/>
          <w:sz w:val="20"/>
          <w:szCs w:val="20"/>
        </w:rPr>
        <w:t>MiniMed</w:t>
      </w:r>
      <w:proofErr w:type="spellEnd"/>
      <w:r w:rsidR="006113BD" w:rsidRPr="00EA484F">
        <w:rPr>
          <w:rFonts w:asciiTheme="majorHAnsi" w:hAnsiTheme="majorHAnsi" w:cstheme="majorHAnsi"/>
          <w:color w:val="222222"/>
          <w:sz w:val="20"/>
          <w:szCs w:val="20"/>
          <w:shd w:val="clear" w:color="auto" w:fill="FFFFFF"/>
        </w:rPr>
        <w:t xml:space="preserve">). </w:t>
      </w:r>
    </w:p>
    <w:p w14:paraId="3C91D746" w14:textId="77777777" w:rsidR="0016068A" w:rsidRPr="00EA484F" w:rsidRDefault="0016068A" w:rsidP="008E690C">
      <w:pPr>
        <w:pStyle w:val="NormalWeb"/>
        <w:spacing w:before="0" w:beforeAutospacing="0" w:after="0" w:afterAutospacing="0"/>
        <w:rPr>
          <w:rFonts w:asciiTheme="majorHAnsi" w:hAnsiTheme="majorHAnsi" w:cstheme="majorHAnsi"/>
          <w:color w:val="222222"/>
          <w:sz w:val="20"/>
          <w:szCs w:val="20"/>
          <w:shd w:val="clear" w:color="auto" w:fill="FFFFFF"/>
        </w:rPr>
      </w:pPr>
    </w:p>
    <w:p w14:paraId="05E7C12C" w14:textId="102D3C28" w:rsidR="00757FFA" w:rsidRPr="00EA484F" w:rsidRDefault="00757FFA" w:rsidP="008E690C">
      <w:pPr>
        <w:pStyle w:val="NormalWeb"/>
        <w:spacing w:before="0" w:beforeAutospacing="0" w:after="0" w:afterAutospacing="0"/>
        <w:rPr>
          <w:rFonts w:asciiTheme="majorHAnsi" w:hAnsiTheme="majorHAnsi" w:cstheme="majorHAnsi"/>
          <w:sz w:val="20"/>
          <w:szCs w:val="20"/>
        </w:rPr>
      </w:pPr>
      <w:r w:rsidRPr="00EA484F">
        <w:rPr>
          <w:rFonts w:asciiTheme="majorHAnsi" w:hAnsiTheme="majorHAnsi" w:cstheme="majorHAnsi"/>
          <w:color w:val="222222"/>
          <w:sz w:val="20"/>
          <w:szCs w:val="20"/>
          <w:shd w:val="clear" w:color="auto" w:fill="FFFFFF"/>
        </w:rPr>
        <w:t xml:space="preserve">Several devices have been evaluated in animals including </w:t>
      </w:r>
      <w:r w:rsidRPr="00EA484F">
        <w:rPr>
          <w:rFonts w:asciiTheme="majorHAnsi" w:hAnsiTheme="majorHAnsi" w:cstheme="majorHAnsi"/>
          <w:sz w:val="20"/>
          <w:szCs w:val="20"/>
        </w:rPr>
        <w:t xml:space="preserve">Medtronic </w:t>
      </w:r>
      <w:proofErr w:type="spellStart"/>
      <w:r w:rsidRPr="00EA484F">
        <w:rPr>
          <w:rFonts w:asciiTheme="majorHAnsi" w:hAnsiTheme="majorHAnsi" w:cstheme="majorHAnsi"/>
          <w:sz w:val="20"/>
          <w:szCs w:val="20"/>
        </w:rPr>
        <w:t>Mini</w:t>
      </w:r>
      <w:r w:rsidR="007F3FAE" w:rsidRPr="00EA484F">
        <w:rPr>
          <w:rFonts w:asciiTheme="majorHAnsi" w:hAnsiTheme="majorHAnsi" w:cstheme="majorHAnsi"/>
          <w:sz w:val="20"/>
          <w:szCs w:val="20"/>
        </w:rPr>
        <w:t>M</w:t>
      </w:r>
      <w:r w:rsidRPr="00EA484F">
        <w:rPr>
          <w:rFonts w:asciiTheme="majorHAnsi" w:hAnsiTheme="majorHAnsi" w:cstheme="majorHAnsi"/>
          <w:sz w:val="20"/>
          <w:szCs w:val="20"/>
        </w:rPr>
        <w:t>ed</w:t>
      </w:r>
      <w:proofErr w:type="spellEnd"/>
      <w:r w:rsidRPr="00EA484F">
        <w:rPr>
          <w:rFonts w:asciiTheme="majorHAnsi" w:hAnsiTheme="majorHAnsi" w:cstheme="majorHAnsi"/>
          <w:sz w:val="20"/>
          <w:szCs w:val="20"/>
        </w:rPr>
        <w:t xml:space="preserve">, </w:t>
      </w:r>
      <w:r w:rsidR="008A0E0F" w:rsidRPr="00EA484F">
        <w:rPr>
          <w:rFonts w:asciiTheme="majorHAnsi" w:hAnsiTheme="majorHAnsi" w:cstheme="majorHAnsi"/>
          <w:sz w:val="20"/>
          <w:szCs w:val="20"/>
        </w:rPr>
        <w:t xml:space="preserve">Medtronic </w:t>
      </w:r>
      <w:r w:rsidRPr="00EA484F">
        <w:rPr>
          <w:rFonts w:asciiTheme="majorHAnsi" w:hAnsiTheme="majorHAnsi" w:cstheme="majorHAnsi"/>
          <w:sz w:val="20"/>
          <w:szCs w:val="20"/>
        </w:rPr>
        <w:t xml:space="preserve">Guardian </w:t>
      </w:r>
      <w:proofErr w:type="spellStart"/>
      <w:r w:rsidRPr="00EA484F">
        <w:rPr>
          <w:rFonts w:asciiTheme="majorHAnsi" w:hAnsiTheme="majorHAnsi" w:cstheme="majorHAnsi"/>
          <w:sz w:val="20"/>
          <w:szCs w:val="20"/>
        </w:rPr>
        <w:t>REAL-Time</w:t>
      </w:r>
      <w:proofErr w:type="spellEnd"/>
      <w:r w:rsidR="008A0E0F" w:rsidRPr="00EA484F">
        <w:rPr>
          <w:rFonts w:asciiTheme="majorHAnsi" w:hAnsiTheme="majorHAnsi" w:cstheme="majorHAnsi"/>
          <w:sz w:val="20"/>
          <w:szCs w:val="20"/>
        </w:rPr>
        <w:t xml:space="preserve">, iPro2 and </w:t>
      </w:r>
      <w:proofErr w:type="spellStart"/>
      <w:r w:rsidR="008A0E0F" w:rsidRPr="00EA484F">
        <w:rPr>
          <w:rFonts w:asciiTheme="majorHAnsi" w:hAnsiTheme="majorHAnsi" w:cstheme="majorHAnsi"/>
          <w:sz w:val="20"/>
          <w:szCs w:val="20"/>
        </w:rPr>
        <w:t>FreeStyle</w:t>
      </w:r>
      <w:proofErr w:type="spellEnd"/>
      <w:r w:rsidR="008A0E0F" w:rsidRPr="00EA484F">
        <w:rPr>
          <w:rFonts w:asciiTheme="majorHAnsi" w:hAnsiTheme="majorHAnsi" w:cstheme="majorHAnsi"/>
          <w:sz w:val="20"/>
          <w:szCs w:val="20"/>
        </w:rPr>
        <w:t xml:space="preserve"> Libre</w:t>
      </w:r>
      <w:r w:rsidRPr="00EA484F">
        <w:rPr>
          <w:rFonts w:asciiTheme="majorHAnsi" w:hAnsiTheme="majorHAnsi" w:cstheme="majorHAnsi"/>
          <w:sz w:val="20"/>
          <w:szCs w:val="20"/>
        </w:rPr>
        <w:t xml:space="preserve">. </w:t>
      </w:r>
      <w:r w:rsidR="006113BD" w:rsidRPr="00EA484F">
        <w:rPr>
          <w:rFonts w:asciiTheme="majorHAnsi" w:hAnsiTheme="majorHAnsi" w:cstheme="majorHAnsi"/>
          <w:sz w:val="20"/>
          <w:szCs w:val="20"/>
        </w:rPr>
        <w:t>One study showed that c</w:t>
      </w:r>
      <w:r w:rsidRPr="00EA484F">
        <w:rPr>
          <w:rFonts w:asciiTheme="majorHAnsi" w:hAnsiTheme="majorHAnsi" w:cstheme="majorHAnsi"/>
          <w:sz w:val="20"/>
          <w:szCs w:val="20"/>
        </w:rPr>
        <w:t>linical accuracy appears to be better in the hyper- and euglycemic ranges than in the hypoglycemic range</w:t>
      </w:r>
      <w:r w:rsidR="006113BD" w:rsidRPr="00EA484F">
        <w:rPr>
          <w:rFonts w:asciiTheme="majorHAnsi" w:hAnsiTheme="majorHAnsi" w:cstheme="majorHAnsi"/>
          <w:sz w:val="20"/>
          <w:szCs w:val="20"/>
        </w:rPr>
        <w:t xml:space="preserve"> (Moretti </w:t>
      </w:r>
      <w:r w:rsidR="00636133" w:rsidRPr="00EA484F">
        <w:rPr>
          <w:rFonts w:asciiTheme="majorHAnsi" w:hAnsiTheme="majorHAnsi" w:cstheme="majorHAnsi"/>
          <w:sz w:val="20"/>
          <w:szCs w:val="20"/>
        </w:rPr>
        <w:t>w</w:t>
      </w:r>
      <w:r w:rsidR="006113BD" w:rsidRPr="00EA484F">
        <w:rPr>
          <w:rFonts w:asciiTheme="majorHAnsi" w:hAnsiTheme="majorHAnsi" w:cstheme="majorHAnsi"/>
          <w:sz w:val="20"/>
          <w:szCs w:val="20"/>
        </w:rPr>
        <w:t xml:space="preserve">ith the Guardian </w:t>
      </w:r>
      <w:proofErr w:type="spellStart"/>
      <w:r w:rsidR="006113BD" w:rsidRPr="00EA484F">
        <w:rPr>
          <w:rFonts w:asciiTheme="majorHAnsi" w:hAnsiTheme="majorHAnsi" w:cstheme="majorHAnsi"/>
          <w:sz w:val="20"/>
          <w:szCs w:val="20"/>
        </w:rPr>
        <w:t>REAL-</w:t>
      </w:r>
      <w:r w:rsidR="00A9396A" w:rsidRPr="00EA484F">
        <w:rPr>
          <w:rFonts w:asciiTheme="majorHAnsi" w:hAnsiTheme="majorHAnsi" w:cstheme="majorHAnsi"/>
          <w:sz w:val="20"/>
          <w:szCs w:val="20"/>
        </w:rPr>
        <w:t>T</w:t>
      </w:r>
      <w:r w:rsidR="006113BD" w:rsidRPr="00EA484F">
        <w:rPr>
          <w:rFonts w:asciiTheme="majorHAnsi" w:hAnsiTheme="majorHAnsi" w:cstheme="majorHAnsi"/>
          <w:sz w:val="20"/>
          <w:szCs w:val="20"/>
        </w:rPr>
        <w:t>ime</w:t>
      </w:r>
      <w:proofErr w:type="spellEnd"/>
      <w:r w:rsidR="00636133" w:rsidRPr="00EA484F">
        <w:rPr>
          <w:rFonts w:asciiTheme="majorHAnsi" w:hAnsiTheme="majorHAnsi" w:cstheme="majorHAnsi"/>
          <w:sz w:val="20"/>
          <w:szCs w:val="20"/>
        </w:rPr>
        <w:t xml:space="preserve">, </w:t>
      </w:r>
      <w:proofErr w:type="spellStart"/>
      <w:r w:rsidR="00636133" w:rsidRPr="00EA484F">
        <w:rPr>
          <w:rFonts w:asciiTheme="majorHAnsi" w:hAnsiTheme="majorHAnsi" w:cstheme="majorHAnsi"/>
          <w:sz w:val="20"/>
          <w:szCs w:val="20"/>
        </w:rPr>
        <w:t>Coarradini</w:t>
      </w:r>
      <w:proofErr w:type="spellEnd"/>
      <w:r w:rsidR="00636133" w:rsidRPr="00EA484F">
        <w:rPr>
          <w:rFonts w:asciiTheme="majorHAnsi" w:hAnsiTheme="majorHAnsi" w:cstheme="majorHAnsi"/>
          <w:sz w:val="20"/>
          <w:szCs w:val="20"/>
        </w:rPr>
        <w:t xml:space="preserve"> in dogs with </w:t>
      </w:r>
      <w:proofErr w:type="spellStart"/>
      <w:r w:rsidR="00636133" w:rsidRPr="00EA484F">
        <w:rPr>
          <w:rFonts w:asciiTheme="majorHAnsi" w:hAnsiTheme="majorHAnsi" w:cstheme="majorHAnsi"/>
          <w:sz w:val="20"/>
          <w:szCs w:val="20"/>
        </w:rPr>
        <w:t>FreeStyle</w:t>
      </w:r>
      <w:proofErr w:type="spellEnd"/>
      <w:r w:rsidR="00636133" w:rsidRPr="00EA484F">
        <w:rPr>
          <w:rFonts w:asciiTheme="majorHAnsi" w:hAnsiTheme="majorHAnsi" w:cstheme="majorHAnsi"/>
          <w:sz w:val="20"/>
          <w:szCs w:val="20"/>
        </w:rPr>
        <w:t xml:space="preserve"> Libre</w:t>
      </w:r>
      <w:r w:rsidR="006113BD" w:rsidRPr="00EA484F">
        <w:rPr>
          <w:rFonts w:asciiTheme="majorHAnsi" w:hAnsiTheme="majorHAnsi" w:cstheme="majorHAnsi"/>
          <w:sz w:val="20"/>
          <w:szCs w:val="20"/>
        </w:rPr>
        <w:t>)</w:t>
      </w:r>
      <w:r w:rsidRPr="00EA484F">
        <w:rPr>
          <w:rFonts w:asciiTheme="majorHAnsi" w:hAnsiTheme="majorHAnsi" w:cstheme="majorHAnsi"/>
          <w:sz w:val="20"/>
          <w:szCs w:val="20"/>
        </w:rPr>
        <w:t>. Moretti recommends checking the low normal values against a reference method.</w:t>
      </w:r>
      <w:r w:rsidR="008A0E0F" w:rsidRPr="00EA484F">
        <w:rPr>
          <w:rFonts w:asciiTheme="majorHAnsi" w:hAnsiTheme="majorHAnsi" w:cstheme="majorHAnsi"/>
          <w:sz w:val="20"/>
          <w:szCs w:val="20"/>
        </w:rPr>
        <w:t xml:space="preserve"> </w:t>
      </w:r>
      <w:r w:rsidRPr="00EA484F">
        <w:rPr>
          <w:rFonts w:asciiTheme="majorHAnsi" w:hAnsiTheme="majorHAnsi" w:cstheme="majorHAnsi"/>
          <w:sz w:val="20"/>
          <w:szCs w:val="20"/>
        </w:rPr>
        <w:t xml:space="preserve">Some of the units need to have the </w:t>
      </w:r>
      <w:r w:rsidR="007F3FAE" w:rsidRPr="00EA484F">
        <w:rPr>
          <w:rFonts w:asciiTheme="majorHAnsi" w:hAnsiTheme="majorHAnsi" w:cstheme="majorHAnsi"/>
          <w:sz w:val="20"/>
          <w:szCs w:val="20"/>
        </w:rPr>
        <w:t xml:space="preserve">recording </w:t>
      </w:r>
      <w:r w:rsidRPr="00EA484F">
        <w:rPr>
          <w:rFonts w:asciiTheme="majorHAnsi" w:hAnsiTheme="majorHAnsi" w:cstheme="majorHAnsi"/>
          <w:sz w:val="20"/>
          <w:szCs w:val="20"/>
        </w:rPr>
        <w:t>device close to the cat while others do not</w:t>
      </w:r>
      <w:r w:rsidR="007F3FAE" w:rsidRPr="00EA484F">
        <w:rPr>
          <w:rFonts w:asciiTheme="majorHAnsi" w:hAnsiTheme="majorHAnsi" w:cstheme="majorHAnsi"/>
          <w:sz w:val="20"/>
          <w:szCs w:val="20"/>
        </w:rPr>
        <w:t xml:space="preserve">, thereby allowing less </w:t>
      </w:r>
      <w:r w:rsidRPr="00EA484F">
        <w:rPr>
          <w:rFonts w:asciiTheme="majorHAnsi" w:hAnsiTheme="majorHAnsi" w:cstheme="majorHAnsi"/>
          <w:sz w:val="20"/>
          <w:szCs w:val="20"/>
        </w:rPr>
        <w:t>restrict</w:t>
      </w:r>
      <w:r w:rsidR="007F3FAE" w:rsidRPr="00EA484F">
        <w:rPr>
          <w:rFonts w:asciiTheme="majorHAnsi" w:hAnsiTheme="majorHAnsi" w:cstheme="majorHAnsi"/>
          <w:sz w:val="20"/>
          <w:szCs w:val="20"/>
        </w:rPr>
        <w:t>ed</w:t>
      </w:r>
      <w:r w:rsidRPr="00EA484F">
        <w:rPr>
          <w:rFonts w:asciiTheme="majorHAnsi" w:hAnsiTheme="majorHAnsi" w:cstheme="majorHAnsi"/>
          <w:sz w:val="20"/>
          <w:szCs w:val="20"/>
        </w:rPr>
        <w:t xml:space="preserve"> movement </w:t>
      </w:r>
      <w:r w:rsidR="007F3FAE" w:rsidRPr="00EA484F">
        <w:rPr>
          <w:rFonts w:asciiTheme="majorHAnsi" w:hAnsiTheme="majorHAnsi" w:cstheme="majorHAnsi"/>
          <w:sz w:val="20"/>
          <w:szCs w:val="20"/>
        </w:rPr>
        <w:t xml:space="preserve">by </w:t>
      </w:r>
      <w:r w:rsidRPr="00EA484F">
        <w:rPr>
          <w:rFonts w:asciiTheme="majorHAnsi" w:hAnsiTheme="majorHAnsi" w:cstheme="majorHAnsi"/>
          <w:sz w:val="20"/>
          <w:szCs w:val="20"/>
        </w:rPr>
        <w:t xml:space="preserve">the cat. </w:t>
      </w:r>
      <w:r w:rsidR="008A0E0F" w:rsidRPr="00EA484F">
        <w:rPr>
          <w:rFonts w:asciiTheme="majorHAnsi" w:hAnsiTheme="majorHAnsi" w:cstheme="majorHAnsi"/>
          <w:sz w:val="20"/>
          <w:szCs w:val="20"/>
        </w:rPr>
        <w:t>Ot</w:t>
      </w:r>
      <w:r w:rsidR="007F3FAE" w:rsidRPr="00EA484F">
        <w:rPr>
          <w:rFonts w:asciiTheme="majorHAnsi" w:hAnsiTheme="majorHAnsi" w:cstheme="majorHAnsi"/>
          <w:sz w:val="20"/>
          <w:szCs w:val="20"/>
        </w:rPr>
        <w:t>he</w:t>
      </w:r>
      <w:r w:rsidR="008A0E0F" w:rsidRPr="00EA484F">
        <w:rPr>
          <w:rFonts w:asciiTheme="majorHAnsi" w:hAnsiTheme="majorHAnsi" w:cstheme="majorHAnsi"/>
          <w:sz w:val="20"/>
          <w:szCs w:val="20"/>
        </w:rPr>
        <w:t xml:space="preserve">rs require recalibration every </w:t>
      </w:r>
      <w:r w:rsidR="00AB0261" w:rsidRPr="00EA484F">
        <w:rPr>
          <w:rFonts w:asciiTheme="majorHAnsi" w:hAnsiTheme="majorHAnsi" w:cstheme="majorHAnsi"/>
          <w:sz w:val="20"/>
          <w:szCs w:val="20"/>
        </w:rPr>
        <w:t>8-</w:t>
      </w:r>
      <w:r w:rsidR="008A0E0F" w:rsidRPr="00EA484F">
        <w:rPr>
          <w:rFonts w:asciiTheme="majorHAnsi" w:hAnsiTheme="majorHAnsi" w:cstheme="majorHAnsi"/>
          <w:sz w:val="20"/>
          <w:szCs w:val="20"/>
        </w:rPr>
        <w:t>12 hours. There are numerous different sensors</w:t>
      </w:r>
      <w:r w:rsidR="007F3FAE" w:rsidRPr="00EA484F">
        <w:rPr>
          <w:rFonts w:asciiTheme="majorHAnsi" w:hAnsiTheme="majorHAnsi" w:cstheme="majorHAnsi"/>
          <w:sz w:val="20"/>
          <w:szCs w:val="20"/>
        </w:rPr>
        <w:t>, some which can be used by the same system (</w:t>
      </w:r>
      <w:proofErr w:type="spellStart"/>
      <w:r w:rsidR="007F3FAE" w:rsidRPr="00EA484F">
        <w:rPr>
          <w:rFonts w:asciiTheme="majorHAnsi" w:hAnsiTheme="majorHAnsi" w:cstheme="majorHAnsi"/>
          <w:sz w:val="20"/>
          <w:szCs w:val="20"/>
        </w:rPr>
        <w:t>Salesov</w:t>
      </w:r>
      <w:proofErr w:type="spellEnd"/>
      <w:r w:rsidR="007F3FAE" w:rsidRPr="00EA484F">
        <w:rPr>
          <w:rFonts w:asciiTheme="majorHAnsi" w:hAnsiTheme="majorHAnsi" w:cstheme="majorHAnsi"/>
          <w:sz w:val="20"/>
          <w:szCs w:val="20"/>
        </w:rPr>
        <w:t>)</w:t>
      </w:r>
      <w:r w:rsidR="008A0E0F" w:rsidRPr="00EA484F">
        <w:rPr>
          <w:rFonts w:asciiTheme="majorHAnsi" w:hAnsiTheme="majorHAnsi" w:cstheme="majorHAnsi"/>
          <w:sz w:val="20"/>
          <w:szCs w:val="20"/>
        </w:rPr>
        <w:t>. Placing the sensor on the dorsal neck provided glucose readings that were more accurate than placement of the same device on the lateral chest wall or in the knee fold (Hafner).</w:t>
      </w:r>
      <w:r w:rsidR="00A9396A" w:rsidRPr="00EA484F">
        <w:rPr>
          <w:rFonts w:asciiTheme="majorHAnsi" w:hAnsiTheme="majorHAnsi" w:cstheme="majorHAnsi"/>
          <w:sz w:val="20"/>
          <w:szCs w:val="20"/>
        </w:rPr>
        <w:t xml:space="preserve"> In addition to use for home monitoring in the diabetic cat, there are several reports using CGMS to help regulating patients with diabetic ketoacidosis (</w:t>
      </w:r>
      <w:r w:rsidR="00A9396A" w:rsidRPr="00EA484F">
        <w:rPr>
          <w:rFonts w:asciiTheme="majorHAnsi" w:hAnsiTheme="majorHAnsi" w:cstheme="majorHAnsi"/>
          <w:color w:val="222222"/>
          <w:sz w:val="20"/>
          <w:szCs w:val="20"/>
          <w:shd w:val="clear" w:color="auto" w:fill="FFFFFF"/>
        </w:rPr>
        <w:t xml:space="preserve">Reinke: Medtronic </w:t>
      </w:r>
      <w:proofErr w:type="spellStart"/>
      <w:r w:rsidR="00A9396A" w:rsidRPr="00EA484F">
        <w:rPr>
          <w:rFonts w:asciiTheme="majorHAnsi" w:hAnsiTheme="majorHAnsi" w:cstheme="majorHAnsi"/>
          <w:color w:val="222222"/>
          <w:sz w:val="20"/>
          <w:szCs w:val="20"/>
          <w:shd w:val="clear" w:color="auto" w:fill="FFFFFF"/>
        </w:rPr>
        <w:t>MiniMed</w:t>
      </w:r>
      <w:proofErr w:type="spellEnd"/>
      <w:r w:rsidR="00A9396A" w:rsidRPr="00EA484F">
        <w:rPr>
          <w:rFonts w:asciiTheme="majorHAnsi" w:hAnsiTheme="majorHAnsi" w:cstheme="majorHAnsi"/>
          <w:color w:val="222222"/>
          <w:sz w:val="20"/>
          <w:szCs w:val="20"/>
          <w:shd w:val="clear" w:color="auto" w:fill="FFFFFF"/>
        </w:rPr>
        <w:t xml:space="preserve">, </w:t>
      </w:r>
      <w:proofErr w:type="spellStart"/>
      <w:r w:rsidR="00A9396A" w:rsidRPr="00EA484F">
        <w:rPr>
          <w:rFonts w:asciiTheme="majorHAnsi" w:hAnsiTheme="majorHAnsi" w:cstheme="majorHAnsi"/>
          <w:sz w:val="20"/>
          <w:szCs w:val="20"/>
        </w:rPr>
        <w:t>Malerba</w:t>
      </w:r>
      <w:proofErr w:type="spellEnd"/>
      <w:r w:rsidR="00A9396A" w:rsidRPr="00EA484F">
        <w:rPr>
          <w:rFonts w:asciiTheme="majorHAnsi" w:hAnsiTheme="majorHAnsi" w:cstheme="majorHAnsi"/>
          <w:sz w:val="20"/>
          <w:szCs w:val="20"/>
        </w:rPr>
        <w:t xml:space="preserve">: </w:t>
      </w:r>
      <w:r w:rsidR="00A67C9D" w:rsidRPr="00EA484F">
        <w:rPr>
          <w:rFonts w:asciiTheme="majorHAnsi" w:hAnsiTheme="majorHAnsi" w:cstheme="majorHAnsi"/>
          <w:sz w:val="20"/>
          <w:szCs w:val="20"/>
        </w:rPr>
        <w:t>in d</w:t>
      </w:r>
      <w:r w:rsidR="00A9396A" w:rsidRPr="00EA484F">
        <w:rPr>
          <w:rFonts w:asciiTheme="majorHAnsi" w:hAnsiTheme="majorHAnsi" w:cstheme="majorHAnsi"/>
          <w:sz w:val="20"/>
          <w:szCs w:val="20"/>
        </w:rPr>
        <w:t>ogs</w:t>
      </w:r>
      <w:r w:rsidR="00A67C9D" w:rsidRPr="00EA484F">
        <w:rPr>
          <w:rFonts w:asciiTheme="majorHAnsi" w:hAnsiTheme="majorHAnsi" w:cstheme="majorHAnsi"/>
          <w:sz w:val="20"/>
          <w:szCs w:val="20"/>
        </w:rPr>
        <w:t xml:space="preserve"> with </w:t>
      </w:r>
      <w:proofErr w:type="spellStart"/>
      <w:r w:rsidR="00A67C9D" w:rsidRPr="00EA484F">
        <w:rPr>
          <w:rFonts w:asciiTheme="majorHAnsi" w:hAnsiTheme="majorHAnsi" w:cstheme="majorHAnsi"/>
          <w:sz w:val="20"/>
          <w:szCs w:val="20"/>
        </w:rPr>
        <w:t>FreeStyle</w:t>
      </w:r>
      <w:proofErr w:type="spellEnd"/>
      <w:r w:rsidR="00A67C9D" w:rsidRPr="00EA484F">
        <w:rPr>
          <w:rFonts w:asciiTheme="majorHAnsi" w:hAnsiTheme="majorHAnsi" w:cstheme="majorHAnsi"/>
          <w:sz w:val="20"/>
          <w:szCs w:val="20"/>
        </w:rPr>
        <w:t xml:space="preserve"> Libre)</w:t>
      </w:r>
      <w:r w:rsidR="00A9396A" w:rsidRPr="00EA484F">
        <w:rPr>
          <w:rFonts w:asciiTheme="majorHAnsi" w:hAnsiTheme="majorHAnsi" w:cstheme="majorHAnsi"/>
          <w:sz w:val="20"/>
          <w:szCs w:val="20"/>
        </w:rPr>
        <w:t>.</w:t>
      </w:r>
    </w:p>
    <w:p w14:paraId="42EB1B36" w14:textId="77777777" w:rsidR="00932884" w:rsidRDefault="00932884" w:rsidP="008E690C">
      <w:pPr>
        <w:rPr>
          <w:rFonts w:asciiTheme="majorHAnsi" w:hAnsiTheme="majorHAnsi" w:cstheme="majorHAnsi"/>
          <w:b/>
          <w:sz w:val="20"/>
          <w:szCs w:val="20"/>
        </w:rPr>
      </w:pPr>
    </w:p>
    <w:p w14:paraId="0B4697F7" w14:textId="7B56904F" w:rsidR="00EA189D" w:rsidRPr="00EA484F" w:rsidRDefault="00EA189D" w:rsidP="008E690C">
      <w:pPr>
        <w:rPr>
          <w:rFonts w:asciiTheme="majorHAnsi" w:hAnsiTheme="majorHAnsi" w:cstheme="majorHAnsi"/>
          <w:b/>
          <w:sz w:val="20"/>
          <w:szCs w:val="20"/>
        </w:rPr>
      </w:pPr>
      <w:r w:rsidRPr="00EA484F">
        <w:rPr>
          <w:rFonts w:asciiTheme="majorHAnsi" w:hAnsiTheme="majorHAnsi" w:cstheme="majorHAnsi"/>
          <w:b/>
          <w:sz w:val="20"/>
          <w:szCs w:val="20"/>
        </w:rPr>
        <w:t>REFERENCES</w:t>
      </w:r>
    </w:p>
    <w:p w14:paraId="2E409594" w14:textId="77777777" w:rsidR="00EA189D" w:rsidRPr="00EA484F" w:rsidRDefault="00EA189D" w:rsidP="008E690C">
      <w:pPr>
        <w:pStyle w:val="ListParagraph"/>
        <w:numPr>
          <w:ilvl w:val="0"/>
          <w:numId w:val="20"/>
        </w:numPr>
        <w:spacing w:after="0"/>
        <w:rPr>
          <w:rFonts w:asciiTheme="majorHAnsi" w:hAnsiTheme="majorHAnsi" w:cstheme="majorHAnsi"/>
          <w:bCs/>
          <w:color w:val="000000" w:themeColor="text1"/>
          <w:sz w:val="20"/>
          <w:szCs w:val="20"/>
        </w:rPr>
      </w:pPr>
      <w:r w:rsidRPr="00EA484F">
        <w:rPr>
          <w:rFonts w:asciiTheme="majorHAnsi" w:hAnsiTheme="majorHAnsi" w:cstheme="majorHAnsi"/>
          <w:bCs/>
          <w:color w:val="000000" w:themeColor="text1"/>
          <w:sz w:val="20"/>
          <w:szCs w:val="20"/>
        </w:rPr>
        <w:t xml:space="preserve">Abraham L, Helmond SE, Mitten RW, et al. </w:t>
      </w:r>
      <w:hyperlink r:id="rId11" w:history="1">
        <w:r w:rsidRPr="00EA484F">
          <w:rPr>
            <w:rFonts w:asciiTheme="majorHAnsi" w:hAnsiTheme="majorHAnsi" w:cstheme="majorHAnsi"/>
            <w:bCs/>
            <w:color w:val="000000" w:themeColor="text1"/>
            <w:sz w:val="20"/>
            <w:szCs w:val="20"/>
            <w:u w:color="0000F0"/>
          </w:rPr>
          <w:t>Treatment of an acromegalic cat with the dopamine agonist L-</w:t>
        </w:r>
        <w:proofErr w:type="spellStart"/>
        <w:r w:rsidRPr="00EA484F">
          <w:rPr>
            <w:rFonts w:asciiTheme="majorHAnsi" w:hAnsiTheme="majorHAnsi" w:cstheme="majorHAnsi"/>
            <w:bCs/>
            <w:color w:val="000000" w:themeColor="text1"/>
            <w:sz w:val="20"/>
            <w:szCs w:val="20"/>
            <w:u w:color="0000F0"/>
          </w:rPr>
          <w:t>deprenyl</w:t>
        </w:r>
        <w:proofErr w:type="spellEnd"/>
        <w:r w:rsidRPr="00EA484F">
          <w:rPr>
            <w:rFonts w:asciiTheme="majorHAnsi" w:hAnsiTheme="majorHAnsi" w:cstheme="majorHAnsi"/>
            <w:bCs/>
            <w:color w:val="000000" w:themeColor="text1"/>
            <w:sz w:val="20"/>
            <w:szCs w:val="20"/>
            <w:u w:color="0000F0"/>
          </w:rPr>
          <w:t>. Aust Vet J 2002; 80: 479-483</w:t>
        </w:r>
      </w:hyperlink>
      <w:r w:rsidRPr="00EA484F">
        <w:rPr>
          <w:rFonts w:asciiTheme="majorHAnsi" w:hAnsiTheme="majorHAnsi" w:cstheme="majorHAnsi"/>
          <w:bCs/>
          <w:color w:val="000000" w:themeColor="text1"/>
          <w:sz w:val="20"/>
          <w:szCs w:val="20"/>
        </w:rPr>
        <w:t>.</w:t>
      </w:r>
    </w:p>
    <w:p w14:paraId="2A54DA76" w14:textId="77777777" w:rsidR="0088085F" w:rsidRPr="00EA484F" w:rsidRDefault="0088085F" w:rsidP="008E690C">
      <w:pPr>
        <w:pStyle w:val="ListParagraph"/>
        <w:numPr>
          <w:ilvl w:val="0"/>
          <w:numId w:val="19"/>
        </w:numPr>
        <w:spacing w:after="0"/>
        <w:rPr>
          <w:rFonts w:asciiTheme="majorHAnsi" w:hAnsiTheme="majorHAnsi" w:cstheme="majorHAnsi"/>
          <w:color w:val="000000" w:themeColor="text1"/>
          <w:sz w:val="20"/>
          <w:szCs w:val="20"/>
        </w:rPr>
      </w:pPr>
      <w:r w:rsidRPr="00EA484F">
        <w:rPr>
          <w:rFonts w:asciiTheme="majorHAnsi" w:hAnsiTheme="majorHAnsi" w:cstheme="majorHAnsi"/>
          <w:color w:val="000000" w:themeColor="text1"/>
          <w:sz w:val="20"/>
          <w:szCs w:val="20"/>
        </w:rPr>
        <w:t xml:space="preserve">Benedict SL, Mahony OM, McKee TS, et al. Evaluation of </w:t>
      </w:r>
      <w:proofErr w:type="spellStart"/>
      <w:r w:rsidRPr="00EA484F">
        <w:rPr>
          <w:rFonts w:asciiTheme="majorHAnsi" w:hAnsiTheme="majorHAnsi" w:cstheme="majorHAnsi"/>
          <w:color w:val="000000" w:themeColor="text1"/>
          <w:sz w:val="20"/>
          <w:szCs w:val="20"/>
        </w:rPr>
        <w:t>bexagliflozin</w:t>
      </w:r>
      <w:proofErr w:type="spellEnd"/>
      <w:r w:rsidRPr="00EA484F">
        <w:rPr>
          <w:rFonts w:asciiTheme="majorHAnsi" w:hAnsiTheme="majorHAnsi" w:cstheme="majorHAnsi"/>
          <w:color w:val="000000" w:themeColor="text1"/>
          <w:sz w:val="20"/>
          <w:szCs w:val="20"/>
        </w:rPr>
        <w:t xml:space="preserve"> in cats with poorly regulated diabetes mellitus. Canadian J Vet Res. 2022; 86: 52-58.</w:t>
      </w:r>
    </w:p>
    <w:p w14:paraId="627A6BAC" w14:textId="77777777" w:rsidR="00EA484F" w:rsidRPr="00EA484F" w:rsidRDefault="00EA189D" w:rsidP="00EA484F">
      <w:pPr>
        <w:pStyle w:val="ListParagraph"/>
        <w:numPr>
          <w:ilvl w:val="0"/>
          <w:numId w:val="19"/>
        </w:numPr>
        <w:spacing w:after="0"/>
        <w:rPr>
          <w:rFonts w:asciiTheme="majorHAnsi" w:hAnsiTheme="majorHAnsi" w:cstheme="majorHAnsi"/>
          <w:color w:val="000000" w:themeColor="text1"/>
          <w:sz w:val="20"/>
          <w:szCs w:val="20"/>
        </w:rPr>
      </w:pPr>
      <w:r w:rsidRPr="00EA484F">
        <w:rPr>
          <w:rFonts w:asciiTheme="majorHAnsi" w:hAnsiTheme="majorHAnsi" w:cstheme="majorHAnsi"/>
          <w:color w:val="000000" w:themeColor="text1"/>
          <w:sz w:val="20"/>
          <w:szCs w:val="20"/>
        </w:rPr>
        <w:t xml:space="preserve">Berg RIM, Nelson RW, Feldman EC, et al. </w:t>
      </w:r>
      <w:r w:rsidRPr="00EA484F">
        <w:rPr>
          <w:rFonts w:asciiTheme="majorHAnsi" w:hAnsiTheme="majorHAnsi" w:cstheme="majorHAnsi"/>
          <w:bCs/>
          <w:color w:val="000000" w:themeColor="text1"/>
          <w:sz w:val="20"/>
          <w:szCs w:val="20"/>
        </w:rPr>
        <w:t xml:space="preserve"> Serum insulin-like growth factor-I concentration in cats with diabetes mellitus and acromegaly. </w:t>
      </w:r>
      <w:r w:rsidRPr="00EA484F">
        <w:rPr>
          <w:rFonts w:asciiTheme="majorHAnsi" w:hAnsiTheme="majorHAnsi" w:cstheme="majorHAnsi"/>
          <w:color w:val="000000" w:themeColor="text1"/>
          <w:sz w:val="20"/>
          <w:szCs w:val="20"/>
        </w:rPr>
        <w:t>J Vet Intern Med. 2007; 21(5): 892-8</w:t>
      </w:r>
    </w:p>
    <w:p w14:paraId="7FE6403D" w14:textId="795C0803" w:rsidR="00EA484F" w:rsidRPr="00EA484F" w:rsidRDefault="00EA484F" w:rsidP="00EA484F">
      <w:pPr>
        <w:pStyle w:val="NormalWeb"/>
        <w:numPr>
          <w:ilvl w:val="0"/>
          <w:numId w:val="19"/>
        </w:numPr>
        <w:shd w:val="clear" w:color="auto" w:fill="FFFFFF"/>
        <w:rPr>
          <w:rFonts w:asciiTheme="majorHAnsi" w:hAnsiTheme="majorHAnsi" w:cstheme="majorHAnsi"/>
          <w:sz w:val="20"/>
          <w:szCs w:val="20"/>
        </w:rPr>
      </w:pPr>
      <w:r w:rsidRPr="00EA484F">
        <w:rPr>
          <w:rFonts w:asciiTheme="majorHAnsi" w:hAnsiTheme="majorHAnsi" w:cstheme="majorHAnsi"/>
          <w:sz w:val="20"/>
          <w:szCs w:val="20"/>
        </w:rPr>
        <w:t>FDA Approves First Oral Treatment for Cats with Diabetes Mellitus, December 8, 2022.</w:t>
      </w:r>
    </w:p>
    <w:p w14:paraId="4561A8F3" w14:textId="17B7B365" w:rsidR="00EA484F" w:rsidRPr="00EA484F" w:rsidRDefault="00EA484F" w:rsidP="00EA484F">
      <w:pPr>
        <w:pStyle w:val="NormalWeb"/>
        <w:numPr>
          <w:ilvl w:val="1"/>
          <w:numId w:val="19"/>
        </w:numPr>
        <w:shd w:val="clear" w:color="auto" w:fill="FFFFFF"/>
        <w:rPr>
          <w:rFonts w:asciiTheme="majorHAnsi" w:hAnsiTheme="majorHAnsi" w:cstheme="majorHAnsi"/>
          <w:sz w:val="20"/>
          <w:szCs w:val="20"/>
        </w:rPr>
      </w:pPr>
      <w:r w:rsidRPr="00EA484F">
        <w:rPr>
          <w:rFonts w:asciiTheme="majorHAnsi" w:hAnsiTheme="majorHAnsi" w:cstheme="majorHAnsi"/>
          <w:sz w:val="20"/>
          <w:szCs w:val="20"/>
        </w:rPr>
        <w:t xml:space="preserve">Freedom of Information Summary re </w:t>
      </w:r>
      <w:proofErr w:type="spellStart"/>
      <w:r w:rsidRPr="00EA484F">
        <w:rPr>
          <w:rFonts w:asciiTheme="majorHAnsi" w:hAnsiTheme="majorHAnsi" w:cstheme="majorHAnsi"/>
          <w:sz w:val="20"/>
          <w:szCs w:val="20"/>
        </w:rPr>
        <w:t>Bexacat</w:t>
      </w:r>
      <w:proofErr w:type="spellEnd"/>
      <w:r w:rsidRPr="00EA484F">
        <w:rPr>
          <w:rFonts w:asciiTheme="majorHAnsi" w:hAnsiTheme="majorHAnsi" w:cstheme="majorHAnsi"/>
          <w:sz w:val="20"/>
          <w:szCs w:val="20"/>
        </w:rPr>
        <w:t xml:space="preserve"> (https://animaldrugsatfda.fda.gov/adafda/app/search/public/document/downloadFoi/13222) </w:t>
      </w:r>
    </w:p>
    <w:p w14:paraId="4E9B4346" w14:textId="7A58A391" w:rsidR="00EA484F" w:rsidRPr="00EA484F" w:rsidRDefault="00EA484F" w:rsidP="00EA484F">
      <w:pPr>
        <w:pStyle w:val="NormalWeb"/>
        <w:numPr>
          <w:ilvl w:val="1"/>
          <w:numId w:val="19"/>
        </w:numPr>
        <w:shd w:val="clear" w:color="auto" w:fill="FFFFFF"/>
        <w:rPr>
          <w:rFonts w:asciiTheme="majorHAnsi" w:hAnsiTheme="majorHAnsi" w:cstheme="majorHAnsi"/>
          <w:sz w:val="20"/>
          <w:szCs w:val="20"/>
        </w:rPr>
      </w:pPr>
      <w:r w:rsidRPr="00EA484F">
        <w:rPr>
          <w:rFonts w:asciiTheme="majorHAnsi" w:hAnsiTheme="majorHAnsi" w:cstheme="majorHAnsi"/>
          <w:sz w:val="20"/>
          <w:szCs w:val="20"/>
        </w:rPr>
        <w:t xml:space="preserve">Client Information Sheet re </w:t>
      </w:r>
      <w:proofErr w:type="spellStart"/>
      <w:r w:rsidRPr="00EA484F">
        <w:rPr>
          <w:rFonts w:asciiTheme="majorHAnsi" w:hAnsiTheme="majorHAnsi" w:cstheme="majorHAnsi"/>
          <w:sz w:val="20"/>
          <w:szCs w:val="20"/>
        </w:rPr>
        <w:t>Bexacat</w:t>
      </w:r>
      <w:proofErr w:type="spellEnd"/>
      <w:r w:rsidRPr="00EA484F">
        <w:rPr>
          <w:rFonts w:asciiTheme="majorHAnsi" w:hAnsiTheme="majorHAnsi" w:cstheme="majorHAnsi"/>
          <w:sz w:val="20"/>
          <w:szCs w:val="20"/>
        </w:rPr>
        <w:t xml:space="preserve"> (https://animaldrugsatfda.fda.gov/adafda/app/search/public/document/downloadLabeling/1 </w:t>
      </w:r>
    </w:p>
    <w:p w14:paraId="5AAC5A9E" w14:textId="1EF2AC16" w:rsidR="00EA484F" w:rsidRPr="00EA484F" w:rsidRDefault="00EA484F" w:rsidP="00EA484F">
      <w:pPr>
        <w:pStyle w:val="NormalWeb"/>
        <w:numPr>
          <w:ilvl w:val="1"/>
          <w:numId w:val="19"/>
        </w:numPr>
        <w:shd w:val="clear" w:color="auto" w:fill="FFFFFF"/>
        <w:rPr>
          <w:rFonts w:asciiTheme="majorHAnsi" w:hAnsiTheme="majorHAnsi" w:cstheme="majorHAnsi"/>
          <w:sz w:val="20"/>
          <w:szCs w:val="20"/>
        </w:rPr>
      </w:pPr>
      <w:r w:rsidRPr="00EA484F">
        <w:rPr>
          <w:rFonts w:asciiTheme="majorHAnsi" w:hAnsiTheme="majorHAnsi" w:cstheme="majorHAnsi"/>
          <w:sz w:val="20"/>
          <w:szCs w:val="20"/>
        </w:rPr>
        <w:t xml:space="preserve">Dear Veterinarian Letter advising veterinarians of important safety conditions associated with the use of </w:t>
      </w:r>
      <w:proofErr w:type="spellStart"/>
      <w:r w:rsidRPr="00EA484F">
        <w:rPr>
          <w:rFonts w:asciiTheme="majorHAnsi" w:hAnsiTheme="majorHAnsi" w:cstheme="majorHAnsi"/>
          <w:sz w:val="20"/>
          <w:szCs w:val="20"/>
        </w:rPr>
        <w:t>Bexacat</w:t>
      </w:r>
      <w:proofErr w:type="spellEnd"/>
      <w:r w:rsidRPr="00EA484F">
        <w:rPr>
          <w:rFonts w:asciiTheme="majorHAnsi" w:hAnsiTheme="majorHAnsi" w:cstheme="majorHAnsi"/>
          <w:sz w:val="20"/>
          <w:szCs w:val="20"/>
        </w:rPr>
        <w:t xml:space="preserve"> (</w:t>
      </w:r>
      <w:proofErr w:type="spellStart"/>
      <w:r w:rsidRPr="00EA484F">
        <w:rPr>
          <w:rFonts w:asciiTheme="majorHAnsi" w:hAnsiTheme="majorHAnsi" w:cstheme="majorHAnsi"/>
          <w:sz w:val="20"/>
          <w:szCs w:val="20"/>
        </w:rPr>
        <w:t>bexagliflozin</w:t>
      </w:r>
      <w:proofErr w:type="spellEnd"/>
      <w:r w:rsidRPr="00EA484F">
        <w:rPr>
          <w:rFonts w:asciiTheme="majorHAnsi" w:hAnsiTheme="majorHAnsi" w:cstheme="majorHAnsi"/>
          <w:sz w:val="20"/>
          <w:szCs w:val="20"/>
        </w:rPr>
        <w:t xml:space="preserve"> tablets) for improving glycemic control in certain cats with diabetes mellitus </w:t>
      </w:r>
    </w:p>
    <w:p w14:paraId="1215A111" w14:textId="5ACC1625" w:rsidR="00EA484F" w:rsidRPr="00EA484F" w:rsidRDefault="00EA484F" w:rsidP="00EA484F">
      <w:pPr>
        <w:pStyle w:val="ListParagraph"/>
        <w:numPr>
          <w:ilvl w:val="0"/>
          <w:numId w:val="19"/>
        </w:numPr>
        <w:spacing w:after="0"/>
        <w:rPr>
          <w:rFonts w:asciiTheme="majorHAnsi" w:hAnsiTheme="majorHAnsi" w:cstheme="majorHAnsi"/>
          <w:color w:val="000000" w:themeColor="text1"/>
          <w:sz w:val="20"/>
          <w:szCs w:val="20"/>
        </w:rPr>
      </w:pPr>
      <w:r w:rsidRPr="00EA484F">
        <w:rPr>
          <w:rFonts w:asciiTheme="majorHAnsi" w:eastAsiaTheme="minorHAnsi" w:hAnsiTheme="majorHAnsi" w:cstheme="majorHAnsi"/>
          <w:bCs/>
          <w:color w:val="000000" w:themeColor="text1"/>
          <w:sz w:val="20"/>
          <w:szCs w:val="20"/>
        </w:rPr>
        <w:t xml:space="preserve">Gal </w:t>
      </w:r>
      <w:r w:rsidR="0088085F" w:rsidRPr="00EA484F">
        <w:rPr>
          <w:rFonts w:asciiTheme="majorHAnsi" w:eastAsiaTheme="minorHAnsi" w:hAnsiTheme="majorHAnsi" w:cstheme="majorHAnsi"/>
          <w:bCs/>
          <w:color w:val="000000" w:themeColor="text1"/>
          <w:sz w:val="20"/>
          <w:szCs w:val="20"/>
        </w:rPr>
        <w:t xml:space="preserve">A, Burton SE, </w:t>
      </w:r>
      <w:proofErr w:type="spellStart"/>
      <w:r w:rsidR="0088085F" w:rsidRPr="00EA484F">
        <w:rPr>
          <w:rFonts w:asciiTheme="majorHAnsi" w:eastAsiaTheme="minorHAnsi" w:hAnsiTheme="majorHAnsi" w:cstheme="majorHAnsi"/>
          <w:bCs/>
          <w:color w:val="000000" w:themeColor="text1"/>
          <w:sz w:val="20"/>
          <w:szCs w:val="20"/>
        </w:rPr>
        <w:t>Weidgraaf</w:t>
      </w:r>
      <w:proofErr w:type="spellEnd"/>
      <w:r w:rsidR="0088085F" w:rsidRPr="00EA484F">
        <w:rPr>
          <w:rFonts w:asciiTheme="majorHAnsi" w:eastAsiaTheme="minorHAnsi" w:hAnsiTheme="majorHAnsi" w:cstheme="majorHAnsi"/>
          <w:bCs/>
          <w:color w:val="000000" w:themeColor="text1"/>
          <w:sz w:val="20"/>
          <w:szCs w:val="20"/>
        </w:rPr>
        <w:t>, et al. The effect of the sodium-glucose cotransporter type-2 inhibitor dapaglif</w:t>
      </w:r>
      <w:r w:rsidRPr="00EA484F">
        <w:rPr>
          <w:rFonts w:asciiTheme="majorHAnsi" w:eastAsiaTheme="minorHAnsi" w:hAnsiTheme="majorHAnsi" w:cstheme="majorHAnsi"/>
          <w:bCs/>
          <w:color w:val="000000" w:themeColor="text1"/>
          <w:sz w:val="20"/>
          <w:szCs w:val="20"/>
        </w:rPr>
        <w:t xml:space="preserve">lozin on glomerular filtration rate in healthy cats. J Dom </w:t>
      </w:r>
      <w:proofErr w:type="spellStart"/>
      <w:r w:rsidRPr="00EA484F">
        <w:rPr>
          <w:rFonts w:asciiTheme="majorHAnsi" w:eastAsiaTheme="minorHAnsi" w:hAnsiTheme="majorHAnsi" w:cstheme="majorHAnsi"/>
          <w:bCs/>
          <w:color w:val="000000" w:themeColor="text1"/>
          <w:sz w:val="20"/>
          <w:szCs w:val="20"/>
        </w:rPr>
        <w:t>Anim</w:t>
      </w:r>
      <w:proofErr w:type="spellEnd"/>
      <w:r w:rsidRPr="00EA484F">
        <w:rPr>
          <w:rFonts w:asciiTheme="majorHAnsi" w:eastAsiaTheme="minorHAnsi" w:hAnsiTheme="majorHAnsi" w:cstheme="majorHAnsi"/>
          <w:bCs/>
          <w:color w:val="000000" w:themeColor="text1"/>
          <w:sz w:val="20"/>
          <w:szCs w:val="20"/>
        </w:rPr>
        <w:t xml:space="preserve"> Endocrinol. 2020; 70. 106376. </w:t>
      </w:r>
      <w:r w:rsidRPr="00EA484F">
        <w:rPr>
          <w:rFonts w:asciiTheme="majorHAnsi" w:hAnsiTheme="majorHAnsi" w:cstheme="majorHAnsi"/>
          <w:color w:val="2196D1"/>
          <w:sz w:val="20"/>
          <w:szCs w:val="20"/>
        </w:rPr>
        <w:t xml:space="preserve">https://doi.org/10.1016/j.domaniend.2019.07.004 </w:t>
      </w:r>
    </w:p>
    <w:p w14:paraId="53641691" w14:textId="1684F516" w:rsidR="00EA189D" w:rsidRPr="00EA484F" w:rsidRDefault="00EA484F" w:rsidP="008E690C">
      <w:pPr>
        <w:pStyle w:val="ListParagraph"/>
        <w:widowControl w:val="0"/>
        <w:numPr>
          <w:ilvl w:val="0"/>
          <w:numId w:val="19"/>
        </w:numPr>
        <w:autoSpaceDE w:val="0"/>
        <w:autoSpaceDN w:val="0"/>
        <w:adjustRightInd w:val="0"/>
        <w:spacing w:after="0"/>
        <w:rPr>
          <w:rFonts w:asciiTheme="majorHAnsi" w:eastAsiaTheme="minorHAnsi" w:hAnsiTheme="majorHAnsi" w:cstheme="majorHAnsi"/>
          <w:color w:val="000000" w:themeColor="text1"/>
          <w:sz w:val="20"/>
          <w:szCs w:val="20"/>
        </w:rPr>
      </w:pPr>
      <w:proofErr w:type="spellStart"/>
      <w:r w:rsidRPr="00EA484F">
        <w:rPr>
          <w:rFonts w:asciiTheme="majorHAnsi" w:eastAsiaTheme="minorHAnsi" w:hAnsiTheme="majorHAnsi" w:cstheme="majorHAnsi"/>
          <w:bCs/>
          <w:color w:val="000000" w:themeColor="text1"/>
          <w:sz w:val="20"/>
          <w:szCs w:val="20"/>
          <w:lang w:val="fr-CA"/>
        </w:rPr>
        <w:t>Gostelow</w:t>
      </w:r>
      <w:proofErr w:type="spellEnd"/>
      <w:r w:rsidRPr="00EA484F">
        <w:rPr>
          <w:rFonts w:asciiTheme="majorHAnsi" w:eastAsiaTheme="minorHAnsi" w:hAnsiTheme="majorHAnsi" w:cstheme="majorHAnsi"/>
          <w:bCs/>
          <w:color w:val="000000" w:themeColor="text1"/>
          <w:sz w:val="20"/>
          <w:szCs w:val="20"/>
          <w:lang w:val="fr-CA"/>
        </w:rPr>
        <w:t xml:space="preserve"> R, </w:t>
      </w:r>
      <w:proofErr w:type="spellStart"/>
      <w:r w:rsidRPr="00EA484F">
        <w:rPr>
          <w:rFonts w:asciiTheme="majorHAnsi" w:eastAsiaTheme="minorHAnsi" w:hAnsiTheme="majorHAnsi" w:cstheme="majorHAnsi"/>
          <w:bCs/>
          <w:color w:val="000000" w:themeColor="text1"/>
          <w:sz w:val="20"/>
          <w:szCs w:val="20"/>
          <w:lang w:val="fr-CA"/>
        </w:rPr>
        <w:t>Forcada</w:t>
      </w:r>
      <w:proofErr w:type="spellEnd"/>
      <w:r w:rsidRPr="00EA484F">
        <w:rPr>
          <w:rFonts w:asciiTheme="majorHAnsi" w:eastAsiaTheme="minorHAnsi" w:hAnsiTheme="majorHAnsi" w:cstheme="majorHAnsi"/>
          <w:bCs/>
          <w:color w:val="000000" w:themeColor="text1"/>
          <w:sz w:val="20"/>
          <w:szCs w:val="20"/>
          <w:lang w:val="fr-CA"/>
        </w:rPr>
        <w:t xml:space="preserve"> Y, Graves T et al. </w:t>
      </w:r>
      <w:r w:rsidRPr="00EA484F">
        <w:rPr>
          <w:rFonts w:asciiTheme="majorHAnsi" w:eastAsiaTheme="minorHAnsi" w:hAnsiTheme="majorHAnsi" w:cstheme="majorHAnsi"/>
          <w:bCs/>
          <w:color w:val="000000" w:themeColor="text1"/>
          <w:sz w:val="20"/>
          <w:szCs w:val="20"/>
        </w:rPr>
        <w:t xml:space="preserve">Systematic review of feline diabetic remission: Separating fact from </w:t>
      </w:r>
      <w:r w:rsidR="00EA189D" w:rsidRPr="00EA484F">
        <w:rPr>
          <w:rFonts w:asciiTheme="majorHAnsi" w:eastAsiaTheme="minorHAnsi" w:hAnsiTheme="majorHAnsi" w:cstheme="majorHAnsi"/>
          <w:bCs/>
          <w:color w:val="000000" w:themeColor="text1"/>
          <w:sz w:val="20"/>
          <w:szCs w:val="20"/>
        </w:rPr>
        <w:t>opinion. Vet J 2014; 2: 208-221.</w:t>
      </w:r>
    </w:p>
    <w:p w14:paraId="41C297E9" w14:textId="77777777" w:rsidR="00EA189D" w:rsidRPr="00EA484F" w:rsidRDefault="00EA189D" w:rsidP="008E690C">
      <w:pPr>
        <w:pStyle w:val="ListParagraph"/>
        <w:numPr>
          <w:ilvl w:val="0"/>
          <w:numId w:val="19"/>
        </w:numPr>
        <w:spacing w:after="0"/>
        <w:rPr>
          <w:rFonts w:asciiTheme="majorHAnsi" w:hAnsiTheme="majorHAnsi" w:cstheme="majorHAnsi"/>
          <w:color w:val="000000" w:themeColor="text1"/>
          <w:sz w:val="20"/>
          <w:szCs w:val="20"/>
        </w:rPr>
      </w:pPr>
      <w:r w:rsidRPr="00EA484F">
        <w:rPr>
          <w:rFonts w:asciiTheme="majorHAnsi" w:hAnsiTheme="majorHAnsi" w:cstheme="majorHAnsi"/>
          <w:color w:val="000000" w:themeColor="text1"/>
          <w:sz w:val="20"/>
          <w:szCs w:val="20"/>
          <w:shd w:val="clear" w:color="auto" w:fill="FFFFFF"/>
        </w:rPr>
        <w:t xml:space="preserve">Gostelow R, Scudder C, Keyte S, et al. </w:t>
      </w:r>
      <w:proofErr w:type="spellStart"/>
      <w:r w:rsidRPr="00EA484F">
        <w:rPr>
          <w:rFonts w:asciiTheme="majorHAnsi" w:hAnsiTheme="majorHAnsi" w:cstheme="majorHAnsi"/>
          <w:color w:val="000000" w:themeColor="text1"/>
          <w:sz w:val="20"/>
          <w:szCs w:val="20"/>
          <w:shd w:val="clear" w:color="auto" w:fill="FFFFFF"/>
        </w:rPr>
        <w:t>Pasireotide</w:t>
      </w:r>
      <w:proofErr w:type="spellEnd"/>
      <w:r w:rsidRPr="00EA484F">
        <w:rPr>
          <w:rFonts w:asciiTheme="majorHAnsi" w:hAnsiTheme="majorHAnsi" w:cstheme="majorHAnsi"/>
          <w:color w:val="000000" w:themeColor="text1"/>
          <w:sz w:val="20"/>
          <w:szCs w:val="20"/>
          <w:shd w:val="clear" w:color="auto" w:fill="FFFFFF"/>
        </w:rPr>
        <w:t xml:space="preserve"> Long</w:t>
      </w:r>
      <w:r w:rsidRPr="00EA484F">
        <w:rPr>
          <w:rFonts w:asciiTheme="majorHAnsi" w:eastAsia="Calibri" w:hAnsiTheme="majorHAnsi" w:cstheme="majorHAnsi"/>
          <w:color w:val="000000" w:themeColor="text1"/>
          <w:sz w:val="20"/>
          <w:szCs w:val="20"/>
          <w:shd w:val="clear" w:color="auto" w:fill="FFFFFF"/>
        </w:rPr>
        <w:t>‐</w:t>
      </w:r>
      <w:r w:rsidRPr="00EA484F">
        <w:rPr>
          <w:rFonts w:asciiTheme="majorHAnsi" w:hAnsiTheme="majorHAnsi" w:cstheme="majorHAnsi"/>
          <w:color w:val="000000" w:themeColor="text1"/>
          <w:sz w:val="20"/>
          <w:szCs w:val="20"/>
          <w:shd w:val="clear" w:color="auto" w:fill="FFFFFF"/>
        </w:rPr>
        <w:t xml:space="preserve">Acting Release Treatment for Diabetic Cats with Underlying </w:t>
      </w:r>
      <w:proofErr w:type="spellStart"/>
      <w:r w:rsidRPr="00EA484F">
        <w:rPr>
          <w:rFonts w:asciiTheme="majorHAnsi" w:hAnsiTheme="majorHAnsi" w:cstheme="majorHAnsi"/>
          <w:color w:val="000000" w:themeColor="text1"/>
          <w:sz w:val="20"/>
          <w:szCs w:val="20"/>
          <w:shd w:val="clear" w:color="auto" w:fill="FFFFFF"/>
        </w:rPr>
        <w:t>Hypersomatotropism</w:t>
      </w:r>
      <w:proofErr w:type="spellEnd"/>
      <w:r w:rsidRPr="00EA484F">
        <w:rPr>
          <w:rFonts w:asciiTheme="majorHAnsi" w:hAnsiTheme="majorHAnsi" w:cstheme="majorHAnsi"/>
          <w:color w:val="000000" w:themeColor="text1"/>
          <w:sz w:val="20"/>
          <w:szCs w:val="20"/>
          <w:shd w:val="clear" w:color="auto" w:fill="FFFFFF"/>
        </w:rPr>
        <w:t xml:space="preserve">. </w:t>
      </w:r>
      <w:r w:rsidRPr="00EA484F">
        <w:rPr>
          <w:rFonts w:asciiTheme="majorHAnsi" w:hAnsiTheme="majorHAnsi" w:cstheme="majorHAnsi"/>
          <w:color w:val="000000" w:themeColor="text1"/>
          <w:sz w:val="20"/>
          <w:szCs w:val="20"/>
        </w:rPr>
        <w:t xml:space="preserve">J Vet Intern Med. </w:t>
      </w:r>
      <w:r w:rsidRPr="00EA484F">
        <w:rPr>
          <w:rFonts w:asciiTheme="majorHAnsi" w:hAnsiTheme="majorHAnsi" w:cstheme="majorHAnsi"/>
          <w:color w:val="000000" w:themeColor="text1"/>
          <w:sz w:val="20"/>
          <w:szCs w:val="20"/>
          <w:shd w:val="clear" w:color="auto" w:fill="FFFFFF"/>
        </w:rPr>
        <w:t>2017 1;31(2):355-64.</w:t>
      </w:r>
    </w:p>
    <w:p w14:paraId="614A9A50" w14:textId="77777777" w:rsidR="00EA189D" w:rsidRPr="00EA484F" w:rsidRDefault="00EA189D" w:rsidP="008E690C">
      <w:pPr>
        <w:pStyle w:val="ListParagraph"/>
        <w:widowControl w:val="0"/>
        <w:numPr>
          <w:ilvl w:val="0"/>
          <w:numId w:val="19"/>
        </w:numPr>
        <w:autoSpaceDE w:val="0"/>
        <w:autoSpaceDN w:val="0"/>
        <w:adjustRightInd w:val="0"/>
        <w:spacing w:after="0"/>
        <w:rPr>
          <w:rFonts w:asciiTheme="majorHAnsi" w:eastAsiaTheme="minorHAnsi" w:hAnsiTheme="majorHAnsi" w:cstheme="majorHAnsi"/>
          <w:color w:val="000000" w:themeColor="text1"/>
          <w:sz w:val="20"/>
          <w:szCs w:val="20"/>
        </w:rPr>
      </w:pPr>
      <w:r w:rsidRPr="00EA484F">
        <w:rPr>
          <w:rFonts w:asciiTheme="majorHAnsi" w:hAnsiTheme="majorHAnsi" w:cstheme="majorHAnsi"/>
          <w:color w:val="000000" w:themeColor="text1"/>
          <w:sz w:val="20"/>
          <w:szCs w:val="20"/>
        </w:rPr>
        <w:t xml:space="preserve">Gottlieb S, Rand J, Anderson S et al. Metabolic profiling of diabetic cats in remission. </w:t>
      </w:r>
      <w:r w:rsidRPr="00EA484F">
        <w:rPr>
          <w:rFonts w:asciiTheme="majorHAnsi" w:eastAsiaTheme="minorHAnsi" w:hAnsiTheme="majorHAnsi" w:cstheme="majorHAnsi"/>
          <w:bCs/>
          <w:color w:val="000000" w:themeColor="text1"/>
          <w:sz w:val="20"/>
          <w:szCs w:val="20"/>
        </w:rPr>
        <w:t>Abstract presented at ACVIM Forum 2015</w:t>
      </w:r>
    </w:p>
    <w:p w14:paraId="5913B2A2" w14:textId="77777777" w:rsidR="00EA484F" w:rsidRPr="00EA484F" w:rsidRDefault="00EA189D" w:rsidP="00EA484F">
      <w:pPr>
        <w:pStyle w:val="ListParagraph"/>
        <w:numPr>
          <w:ilvl w:val="0"/>
          <w:numId w:val="19"/>
        </w:numPr>
        <w:spacing w:after="0"/>
        <w:rPr>
          <w:rFonts w:asciiTheme="majorHAnsi" w:hAnsiTheme="majorHAnsi" w:cstheme="majorHAnsi"/>
          <w:color w:val="000000" w:themeColor="text1"/>
          <w:sz w:val="20"/>
          <w:szCs w:val="20"/>
        </w:rPr>
      </w:pPr>
      <w:r w:rsidRPr="00EA484F">
        <w:rPr>
          <w:rFonts w:asciiTheme="majorHAnsi" w:hAnsiTheme="majorHAnsi" w:cstheme="majorHAnsi"/>
          <w:sz w:val="20"/>
          <w:szCs w:val="20"/>
        </w:rPr>
        <w:t xml:space="preserve">Gottlieb S, Rand J. Managing feline diabetes: current perspectives. (REVIEW) Veterinary Medicine: Research and Reports. </w:t>
      </w:r>
      <w:r w:rsidRPr="00EA484F">
        <w:rPr>
          <w:rFonts w:asciiTheme="majorHAnsi" w:hAnsiTheme="majorHAnsi" w:cstheme="majorHAnsi"/>
          <w:sz w:val="20"/>
          <w:szCs w:val="20"/>
          <w:lang w:val="fr-CA"/>
        </w:rPr>
        <w:t>2018;9:33.</w:t>
      </w:r>
    </w:p>
    <w:p w14:paraId="620151D8" w14:textId="4A67CF4E" w:rsidR="00EA484F" w:rsidRPr="00EA484F" w:rsidRDefault="00EA484F" w:rsidP="00EA484F">
      <w:pPr>
        <w:pStyle w:val="ListParagraph"/>
        <w:numPr>
          <w:ilvl w:val="0"/>
          <w:numId w:val="19"/>
        </w:numPr>
        <w:spacing w:after="0"/>
        <w:rPr>
          <w:rFonts w:asciiTheme="majorHAnsi" w:hAnsiTheme="majorHAnsi" w:cstheme="majorHAnsi"/>
          <w:color w:val="000000" w:themeColor="text1"/>
          <w:sz w:val="20"/>
          <w:szCs w:val="20"/>
        </w:rPr>
      </w:pPr>
      <w:r w:rsidRPr="00EA484F">
        <w:rPr>
          <w:rFonts w:asciiTheme="majorHAnsi" w:hAnsiTheme="majorHAnsi" w:cstheme="majorHAnsi"/>
          <w:color w:val="000000" w:themeColor="text1"/>
          <w:sz w:val="20"/>
          <w:szCs w:val="20"/>
        </w:rPr>
        <w:t xml:space="preserve">Hoenig M, Clark M, Schaeffer DJ, et al. </w:t>
      </w:r>
      <w:r w:rsidRPr="00EA484F">
        <w:rPr>
          <w:rFonts w:asciiTheme="majorHAnsi" w:hAnsiTheme="majorHAnsi" w:cstheme="majorHAnsi"/>
          <w:sz w:val="20"/>
          <w:szCs w:val="20"/>
        </w:rPr>
        <w:t xml:space="preserve">Effects of the sodium-glucose cotransporter 2 (SGLT2) inhibitor </w:t>
      </w:r>
      <w:proofErr w:type="spellStart"/>
      <w:r w:rsidRPr="00EA484F">
        <w:rPr>
          <w:rFonts w:asciiTheme="majorHAnsi" w:hAnsiTheme="majorHAnsi" w:cstheme="majorHAnsi"/>
          <w:sz w:val="20"/>
          <w:szCs w:val="20"/>
        </w:rPr>
        <w:t>velaglilozin</w:t>
      </w:r>
      <w:proofErr w:type="spellEnd"/>
      <w:r w:rsidRPr="00EA484F">
        <w:rPr>
          <w:rFonts w:asciiTheme="majorHAnsi" w:hAnsiTheme="majorHAnsi" w:cstheme="majorHAnsi"/>
          <w:sz w:val="20"/>
          <w:szCs w:val="20"/>
        </w:rPr>
        <w:t>, a new drug with therapeutic potential to treat diabetes in cats.</w:t>
      </w:r>
      <w:r w:rsidRPr="00EA484F">
        <w:rPr>
          <w:rFonts w:asciiTheme="majorHAnsi" w:hAnsiTheme="majorHAnsi" w:cstheme="majorHAnsi"/>
          <w:b/>
          <w:bCs/>
          <w:sz w:val="20"/>
          <w:szCs w:val="20"/>
        </w:rPr>
        <w:t xml:space="preserve">  </w:t>
      </w:r>
      <w:r w:rsidRPr="00EA484F">
        <w:rPr>
          <w:rFonts w:asciiTheme="majorHAnsi" w:hAnsiTheme="majorHAnsi" w:cstheme="majorHAnsi"/>
          <w:color w:val="000000" w:themeColor="text1"/>
          <w:sz w:val="20"/>
          <w:szCs w:val="20"/>
        </w:rPr>
        <w:t xml:space="preserve">J Vet </w:t>
      </w:r>
      <w:proofErr w:type="spellStart"/>
      <w:r w:rsidRPr="00EA484F">
        <w:rPr>
          <w:rFonts w:asciiTheme="majorHAnsi" w:hAnsiTheme="majorHAnsi" w:cstheme="majorHAnsi"/>
          <w:color w:val="000000" w:themeColor="text1"/>
          <w:sz w:val="20"/>
          <w:szCs w:val="20"/>
        </w:rPr>
        <w:t>Phamacol</w:t>
      </w:r>
      <w:proofErr w:type="spellEnd"/>
      <w:r w:rsidRPr="00EA484F">
        <w:rPr>
          <w:rFonts w:asciiTheme="majorHAnsi" w:hAnsiTheme="majorHAnsi" w:cstheme="majorHAnsi"/>
          <w:color w:val="000000" w:themeColor="text1"/>
          <w:sz w:val="20"/>
          <w:szCs w:val="20"/>
        </w:rPr>
        <w:t xml:space="preserve"> Therap. 2017; 1-8</w:t>
      </w:r>
    </w:p>
    <w:p w14:paraId="01B3C6C8" w14:textId="357EF171" w:rsidR="00EA189D" w:rsidRPr="00EA484F" w:rsidRDefault="00EA189D" w:rsidP="008E690C">
      <w:pPr>
        <w:pStyle w:val="ListParagraph"/>
        <w:numPr>
          <w:ilvl w:val="0"/>
          <w:numId w:val="19"/>
        </w:numPr>
        <w:spacing w:after="0"/>
        <w:rPr>
          <w:rFonts w:asciiTheme="majorHAnsi" w:hAnsiTheme="majorHAnsi" w:cstheme="majorHAnsi"/>
          <w:color w:val="000000" w:themeColor="text1"/>
          <w:sz w:val="20"/>
          <w:szCs w:val="20"/>
        </w:rPr>
      </w:pPr>
      <w:proofErr w:type="spellStart"/>
      <w:r w:rsidRPr="00EA484F">
        <w:rPr>
          <w:rFonts w:asciiTheme="majorHAnsi" w:hAnsiTheme="majorHAnsi" w:cstheme="majorHAnsi"/>
          <w:color w:val="000000" w:themeColor="text1"/>
          <w:sz w:val="20"/>
          <w:szCs w:val="20"/>
        </w:rPr>
        <w:t>Hurty</w:t>
      </w:r>
      <w:proofErr w:type="spellEnd"/>
      <w:r w:rsidRPr="00EA484F">
        <w:rPr>
          <w:rFonts w:asciiTheme="majorHAnsi" w:hAnsiTheme="majorHAnsi" w:cstheme="majorHAnsi"/>
          <w:color w:val="000000" w:themeColor="text1"/>
          <w:sz w:val="20"/>
          <w:szCs w:val="20"/>
        </w:rPr>
        <w:t xml:space="preserve"> CA, Flatland B. </w:t>
      </w:r>
      <w:r w:rsidRPr="00EA484F">
        <w:rPr>
          <w:rFonts w:asciiTheme="majorHAnsi" w:hAnsiTheme="majorHAnsi" w:cstheme="majorHAnsi"/>
          <w:bCs/>
          <w:color w:val="000000" w:themeColor="text1"/>
          <w:sz w:val="20"/>
          <w:szCs w:val="20"/>
        </w:rPr>
        <w:t xml:space="preserve">Feline acromegaly: a review of the syndrome. </w:t>
      </w:r>
      <w:r w:rsidRPr="00EA484F">
        <w:rPr>
          <w:rFonts w:asciiTheme="majorHAnsi" w:hAnsiTheme="majorHAnsi" w:cstheme="majorHAnsi"/>
          <w:color w:val="000000" w:themeColor="text1"/>
          <w:sz w:val="20"/>
          <w:szCs w:val="20"/>
        </w:rPr>
        <w:t xml:space="preserve">J Am </w:t>
      </w:r>
      <w:proofErr w:type="spellStart"/>
      <w:r w:rsidRPr="00EA484F">
        <w:rPr>
          <w:rFonts w:asciiTheme="majorHAnsi" w:hAnsiTheme="majorHAnsi" w:cstheme="majorHAnsi"/>
          <w:color w:val="000000" w:themeColor="text1"/>
          <w:sz w:val="20"/>
          <w:szCs w:val="20"/>
        </w:rPr>
        <w:t>Anim</w:t>
      </w:r>
      <w:proofErr w:type="spellEnd"/>
      <w:r w:rsidRPr="00EA484F">
        <w:rPr>
          <w:rFonts w:asciiTheme="majorHAnsi" w:hAnsiTheme="majorHAnsi" w:cstheme="majorHAnsi"/>
          <w:color w:val="000000" w:themeColor="text1"/>
          <w:sz w:val="20"/>
          <w:szCs w:val="20"/>
        </w:rPr>
        <w:t xml:space="preserve"> Hosp Assoc. 2005; 41(5): 292-7.</w:t>
      </w:r>
    </w:p>
    <w:p w14:paraId="68DD9B07" w14:textId="77777777" w:rsidR="00EA189D" w:rsidRPr="00EA484F" w:rsidRDefault="00EA189D" w:rsidP="008E690C">
      <w:pPr>
        <w:pStyle w:val="ListParagraph"/>
        <w:numPr>
          <w:ilvl w:val="0"/>
          <w:numId w:val="19"/>
        </w:numPr>
        <w:spacing w:after="0"/>
        <w:rPr>
          <w:rFonts w:asciiTheme="majorHAnsi" w:hAnsiTheme="majorHAnsi" w:cstheme="majorHAnsi"/>
          <w:color w:val="000000" w:themeColor="text1"/>
          <w:sz w:val="20"/>
          <w:szCs w:val="20"/>
        </w:rPr>
      </w:pPr>
      <w:proofErr w:type="spellStart"/>
      <w:r w:rsidRPr="00EA484F">
        <w:rPr>
          <w:rFonts w:asciiTheme="majorHAnsi" w:hAnsiTheme="majorHAnsi" w:cstheme="majorHAnsi"/>
          <w:bCs/>
          <w:color w:val="000000" w:themeColor="text1"/>
          <w:sz w:val="20"/>
          <w:szCs w:val="20"/>
        </w:rPr>
        <w:t>Kaser-Hotz</w:t>
      </w:r>
      <w:proofErr w:type="spellEnd"/>
      <w:r w:rsidRPr="00EA484F">
        <w:rPr>
          <w:rFonts w:asciiTheme="majorHAnsi" w:hAnsiTheme="majorHAnsi" w:cstheme="majorHAnsi"/>
          <w:bCs/>
          <w:color w:val="000000" w:themeColor="text1"/>
          <w:sz w:val="20"/>
          <w:szCs w:val="20"/>
        </w:rPr>
        <w:t xml:space="preserve"> B, </w:t>
      </w:r>
      <w:proofErr w:type="spellStart"/>
      <w:r w:rsidRPr="00EA484F">
        <w:rPr>
          <w:rFonts w:asciiTheme="majorHAnsi" w:hAnsiTheme="majorHAnsi" w:cstheme="majorHAnsi"/>
          <w:bCs/>
          <w:color w:val="000000" w:themeColor="text1"/>
          <w:sz w:val="20"/>
          <w:szCs w:val="20"/>
        </w:rPr>
        <w:t>Roher</w:t>
      </w:r>
      <w:proofErr w:type="spellEnd"/>
      <w:r w:rsidRPr="00EA484F">
        <w:rPr>
          <w:rFonts w:asciiTheme="majorHAnsi" w:hAnsiTheme="majorHAnsi" w:cstheme="majorHAnsi"/>
          <w:bCs/>
          <w:color w:val="000000" w:themeColor="text1"/>
          <w:sz w:val="20"/>
          <w:szCs w:val="20"/>
        </w:rPr>
        <w:t xml:space="preserve"> CR, </w:t>
      </w:r>
      <w:proofErr w:type="spellStart"/>
      <w:r w:rsidRPr="00EA484F">
        <w:rPr>
          <w:rFonts w:asciiTheme="majorHAnsi" w:hAnsiTheme="majorHAnsi" w:cstheme="majorHAnsi"/>
          <w:bCs/>
          <w:color w:val="000000" w:themeColor="text1"/>
          <w:sz w:val="20"/>
          <w:szCs w:val="20"/>
        </w:rPr>
        <w:t>Stankeova</w:t>
      </w:r>
      <w:proofErr w:type="spellEnd"/>
      <w:r w:rsidRPr="00EA484F">
        <w:rPr>
          <w:rFonts w:asciiTheme="majorHAnsi" w:hAnsiTheme="majorHAnsi" w:cstheme="majorHAnsi"/>
          <w:bCs/>
          <w:color w:val="000000" w:themeColor="text1"/>
          <w:sz w:val="20"/>
          <w:szCs w:val="20"/>
        </w:rPr>
        <w:t xml:space="preserve"> S, et al. </w:t>
      </w:r>
      <w:hyperlink r:id="rId12" w:history="1">
        <w:r w:rsidRPr="00EA484F">
          <w:rPr>
            <w:rFonts w:asciiTheme="majorHAnsi" w:hAnsiTheme="majorHAnsi" w:cstheme="majorHAnsi"/>
            <w:bCs/>
            <w:color w:val="000000" w:themeColor="text1"/>
            <w:sz w:val="20"/>
            <w:szCs w:val="20"/>
            <w:u w:color="0000F0"/>
          </w:rPr>
          <w:t xml:space="preserve">Radiotherapy of pituitary </w:t>
        </w:r>
        <w:proofErr w:type="spellStart"/>
        <w:r w:rsidRPr="00EA484F">
          <w:rPr>
            <w:rFonts w:asciiTheme="majorHAnsi" w:hAnsiTheme="majorHAnsi" w:cstheme="majorHAnsi"/>
            <w:bCs/>
            <w:color w:val="000000" w:themeColor="text1"/>
            <w:sz w:val="20"/>
            <w:szCs w:val="20"/>
            <w:u w:color="0000F0"/>
          </w:rPr>
          <w:t>tumours</w:t>
        </w:r>
        <w:proofErr w:type="spellEnd"/>
        <w:r w:rsidRPr="00EA484F">
          <w:rPr>
            <w:rFonts w:asciiTheme="majorHAnsi" w:hAnsiTheme="majorHAnsi" w:cstheme="majorHAnsi"/>
            <w:bCs/>
            <w:color w:val="000000" w:themeColor="text1"/>
            <w:sz w:val="20"/>
            <w:szCs w:val="20"/>
            <w:u w:color="0000F0"/>
          </w:rPr>
          <w:t xml:space="preserve"> in five cats. J Small </w:t>
        </w:r>
        <w:proofErr w:type="spellStart"/>
        <w:r w:rsidRPr="00EA484F">
          <w:rPr>
            <w:rFonts w:asciiTheme="majorHAnsi" w:hAnsiTheme="majorHAnsi" w:cstheme="majorHAnsi"/>
            <w:bCs/>
            <w:color w:val="000000" w:themeColor="text1"/>
            <w:sz w:val="20"/>
            <w:szCs w:val="20"/>
            <w:u w:color="0000F0"/>
          </w:rPr>
          <w:t>Anim</w:t>
        </w:r>
        <w:proofErr w:type="spellEnd"/>
        <w:r w:rsidRPr="00EA484F">
          <w:rPr>
            <w:rFonts w:asciiTheme="majorHAnsi" w:hAnsiTheme="majorHAnsi" w:cstheme="majorHAnsi"/>
            <w:bCs/>
            <w:color w:val="000000" w:themeColor="text1"/>
            <w:sz w:val="20"/>
            <w:szCs w:val="20"/>
            <w:u w:color="0000F0"/>
          </w:rPr>
          <w:t xml:space="preserve"> </w:t>
        </w:r>
        <w:proofErr w:type="spellStart"/>
        <w:r w:rsidRPr="00EA484F">
          <w:rPr>
            <w:rFonts w:asciiTheme="majorHAnsi" w:hAnsiTheme="majorHAnsi" w:cstheme="majorHAnsi"/>
            <w:bCs/>
            <w:color w:val="000000" w:themeColor="text1"/>
            <w:sz w:val="20"/>
            <w:szCs w:val="20"/>
            <w:u w:color="0000F0"/>
          </w:rPr>
          <w:t>Pract</w:t>
        </w:r>
        <w:proofErr w:type="spellEnd"/>
        <w:r w:rsidRPr="00EA484F">
          <w:rPr>
            <w:rFonts w:asciiTheme="majorHAnsi" w:hAnsiTheme="majorHAnsi" w:cstheme="majorHAnsi"/>
            <w:bCs/>
            <w:color w:val="000000" w:themeColor="text1"/>
            <w:sz w:val="20"/>
            <w:szCs w:val="20"/>
            <w:u w:color="0000F0"/>
          </w:rPr>
          <w:t>. July 2002; 43 (7): 303-7</w:t>
        </w:r>
      </w:hyperlink>
    </w:p>
    <w:p w14:paraId="18915A7A" w14:textId="77777777" w:rsidR="00EA189D" w:rsidRPr="00EA484F" w:rsidRDefault="00EA189D" w:rsidP="008E690C">
      <w:pPr>
        <w:pStyle w:val="ListParagraph"/>
        <w:numPr>
          <w:ilvl w:val="0"/>
          <w:numId w:val="19"/>
        </w:numPr>
        <w:spacing w:after="0"/>
        <w:rPr>
          <w:rFonts w:asciiTheme="majorHAnsi" w:hAnsiTheme="majorHAnsi" w:cstheme="majorHAnsi"/>
          <w:color w:val="000000" w:themeColor="text1"/>
          <w:sz w:val="20"/>
          <w:szCs w:val="20"/>
        </w:rPr>
      </w:pPr>
      <w:r w:rsidRPr="00EA484F">
        <w:rPr>
          <w:rFonts w:asciiTheme="majorHAnsi" w:hAnsiTheme="majorHAnsi" w:cstheme="majorHAnsi"/>
          <w:color w:val="000000" w:themeColor="text1"/>
          <w:sz w:val="20"/>
          <w:szCs w:val="20"/>
        </w:rPr>
        <w:t xml:space="preserve">Littler RM, </w:t>
      </w:r>
      <w:proofErr w:type="spellStart"/>
      <w:r w:rsidRPr="00EA484F">
        <w:rPr>
          <w:rFonts w:asciiTheme="majorHAnsi" w:hAnsiTheme="majorHAnsi" w:cstheme="majorHAnsi"/>
          <w:color w:val="000000" w:themeColor="text1"/>
          <w:sz w:val="20"/>
          <w:szCs w:val="20"/>
        </w:rPr>
        <w:t>Polton</w:t>
      </w:r>
      <w:proofErr w:type="spellEnd"/>
      <w:r w:rsidRPr="00EA484F">
        <w:rPr>
          <w:rFonts w:asciiTheme="majorHAnsi" w:hAnsiTheme="majorHAnsi" w:cstheme="majorHAnsi"/>
          <w:color w:val="000000" w:themeColor="text1"/>
          <w:sz w:val="20"/>
          <w:szCs w:val="20"/>
        </w:rPr>
        <w:t xml:space="preserve"> GA, Brearley MJ. </w:t>
      </w:r>
      <w:r w:rsidRPr="00EA484F">
        <w:rPr>
          <w:rFonts w:asciiTheme="majorHAnsi" w:hAnsiTheme="majorHAnsi" w:cstheme="majorHAnsi"/>
          <w:bCs/>
          <w:color w:val="000000" w:themeColor="text1"/>
          <w:sz w:val="20"/>
          <w:szCs w:val="20"/>
        </w:rPr>
        <w:t xml:space="preserve">Resolution of diabetes mellitus but not acromegaly in a cat with a pituitary macroadenoma treated with </w:t>
      </w:r>
      <w:proofErr w:type="spellStart"/>
      <w:r w:rsidRPr="00EA484F">
        <w:rPr>
          <w:rFonts w:asciiTheme="majorHAnsi" w:hAnsiTheme="majorHAnsi" w:cstheme="majorHAnsi"/>
          <w:bCs/>
          <w:color w:val="000000" w:themeColor="text1"/>
          <w:sz w:val="20"/>
          <w:szCs w:val="20"/>
        </w:rPr>
        <w:t>hypofractionated</w:t>
      </w:r>
      <w:proofErr w:type="spellEnd"/>
      <w:r w:rsidRPr="00EA484F">
        <w:rPr>
          <w:rFonts w:asciiTheme="majorHAnsi" w:hAnsiTheme="majorHAnsi" w:cstheme="majorHAnsi"/>
          <w:bCs/>
          <w:color w:val="000000" w:themeColor="text1"/>
          <w:sz w:val="20"/>
          <w:szCs w:val="20"/>
        </w:rPr>
        <w:t xml:space="preserve"> radiation. </w:t>
      </w:r>
      <w:r w:rsidRPr="00EA484F">
        <w:rPr>
          <w:rFonts w:asciiTheme="majorHAnsi" w:hAnsiTheme="majorHAnsi" w:cstheme="majorHAnsi"/>
          <w:color w:val="000000" w:themeColor="text1"/>
          <w:sz w:val="20"/>
          <w:szCs w:val="20"/>
        </w:rPr>
        <w:t xml:space="preserve">J Small </w:t>
      </w:r>
      <w:proofErr w:type="spellStart"/>
      <w:r w:rsidRPr="00EA484F">
        <w:rPr>
          <w:rFonts w:asciiTheme="majorHAnsi" w:hAnsiTheme="majorHAnsi" w:cstheme="majorHAnsi"/>
          <w:color w:val="000000" w:themeColor="text1"/>
          <w:sz w:val="20"/>
          <w:szCs w:val="20"/>
        </w:rPr>
        <w:t>Anim</w:t>
      </w:r>
      <w:proofErr w:type="spellEnd"/>
      <w:r w:rsidRPr="00EA484F">
        <w:rPr>
          <w:rFonts w:asciiTheme="majorHAnsi" w:hAnsiTheme="majorHAnsi" w:cstheme="majorHAnsi"/>
          <w:color w:val="000000" w:themeColor="text1"/>
          <w:sz w:val="20"/>
          <w:szCs w:val="20"/>
        </w:rPr>
        <w:t xml:space="preserve"> </w:t>
      </w:r>
      <w:proofErr w:type="spellStart"/>
      <w:r w:rsidRPr="00EA484F">
        <w:rPr>
          <w:rFonts w:asciiTheme="majorHAnsi" w:hAnsiTheme="majorHAnsi" w:cstheme="majorHAnsi"/>
          <w:color w:val="000000" w:themeColor="text1"/>
          <w:sz w:val="20"/>
          <w:szCs w:val="20"/>
        </w:rPr>
        <w:t>Pract</w:t>
      </w:r>
      <w:proofErr w:type="spellEnd"/>
      <w:r w:rsidRPr="00EA484F">
        <w:rPr>
          <w:rFonts w:asciiTheme="majorHAnsi" w:hAnsiTheme="majorHAnsi" w:cstheme="majorHAnsi"/>
          <w:color w:val="000000" w:themeColor="text1"/>
          <w:sz w:val="20"/>
          <w:szCs w:val="20"/>
        </w:rPr>
        <w:t>. 2006; 47 (7): 392-5.</w:t>
      </w:r>
    </w:p>
    <w:p w14:paraId="1B48B943" w14:textId="77777777" w:rsidR="00EA189D" w:rsidRPr="00EA484F" w:rsidRDefault="00EA189D" w:rsidP="008E690C">
      <w:pPr>
        <w:pStyle w:val="ListParagraph"/>
        <w:numPr>
          <w:ilvl w:val="0"/>
          <w:numId w:val="19"/>
        </w:numPr>
        <w:spacing w:after="0"/>
        <w:rPr>
          <w:rFonts w:asciiTheme="majorHAnsi" w:hAnsiTheme="majorHAnsi" w:cstheme="majorHAnsi"/>
          <w:color w:val="000000" w:themeColor="text1"/>
          <w:sz w:val="20"/>
          <w:szCs w:val="20"/>
        </w:rPr>
      </w:pPr>
      <w:proofErr w:type="spellStart"/>
      <w:r w:rsidRPr="00EA484F">
        <w:rPr>
          <w:rFonts w:asciiTheme="majorHAnsi" w:hAnsiTheme="majorHAnsi" w:cstheme="majorHAnsi"/>
          <w:color w:val="000000" w:themeColor="text1"/>
          <w:sz w:val="20"/>
          <w:szCs w:val="20"/>
          <w:lang w:val="fr-CA"/>
        </w:rPr>
        <w:t>Niessen</w:t>
      </w:r>
      <w:proofErr w:type="spellEnd"/>
      <w:r w:rsidRPr="00EA484F">
        <w:rPr>
          <w:rFonts w:asciiTheme="majorHAnsi" w:hAnsiTheme="majorHAnsi" w:cstheme="majorHAnsi"/>
          <w:color w:val="000000" w:themeColor="text1"/>
          <w:sz w:val="20"/>
          <w:szCs w:val="20"/>
          <w:lang w:val="fr-CA"/>
        </w:rPr>
        <w:t xml:space="preserve"> SJM, Petrie G, </w:t>
      </w:r>
      <w:proofErr w:type="spellStart"/>
      <w:r w:rsidRPr="00EA484F">
        <w:rPr>
          <w:rFonts w:asciiTheme="majorHAnsi" w:hAnsiTheme="majorHAnsi" w:cstheme="majorHAnsi"/>
          <w:color w:val="000000" w:themeColor="text1"/>
          <w:sz w:val="20"/>
          <w:szCs w:val="20"/>
          <w:lang w:val="fr-CA"/>
        </w:rPr>
        <w:t>Gaudiano</w:t>
      </w:r>
      <w:proofErr w:type="spellEnd"/>
      <w:r w:rsidRPr="00EA484F">
        <w:rPr>
          <w:rFonts w:asciiTheme="majorHAnsi" w:hAnsiTheme="majorHAnsi" w:cstheme="majorHAnsi"/>
          <w:color w:val="000000" w:themeColor="text1"/>
          <w:sz w:val="20"/>
          <w:szCs w:val="20"/>
          <w:lang w:val="fr-CA"/>
        </w:rPr>
        <w:t xml:space="preserve"> F, et al. </w:t>
      </w:r>
      <w:r w:rsidRPr="00EA484F">
        <w:rPr>
          <w:rFonts w:asciiTheme="majorHAnsi" w:hAnsiTheme="majorHAnsi" w:cstheme="majorHAnsi"/>
          <w:bCs/>
          <w:color w:val="000000" w:themeColor="text1"/>
          <w:sz w:val="20"/>
          <w:szCs w:val="20"/>
        </w:rPr>
        <w:t xml:space="preserve">Feline acromegaly: an underdiagnosed endocrinopathy? </w:t>
      </w:r>
      <w:r w:rsidRPr="00EA484F">
        <w:rPr>
          <w:rFonts w:asciiTheme="majorHAnsi" w:hAnsiTheme="majorHAnsi" w:cstheme="majorHAnsi"/>
          <w:color w:val="000000" w:themeColor="text1"/>
          <w:sz w:val="20"/>
          <w:szCs w:val="20"/>
        </w:rPr>
        <w:t>J Vet Intern Med. 2007; 21(5): 899-905.</w:t>
      </w:r>
    </w:p>
    <w:p w14:paraId="4FF808FE" w14:textId="77777777" w:rsidR="00EA189D" w:rsidRPr="00EA484F" w:rsidRDefault="00EA189D" w:rsidP="008E690C">
      <w:pPr>
        <w:pStyle w:val="ListParagraph"/>
        <w:numPr>
          <w:ilvl w:val="0"/>
          <w:numId w:val="19"/>
        </w:numPr>
        <w:spacing w:after="0"/>
        <w:rPr>
          <w:rFonts w:asciiTheme="majorHAnsi" w:hAnsiTheme="majorHAnsi" w:cstheme="majorHAnsi"/>
          <w:color w:val="000000" w:themeColor="text1"/>
          <w:sz w:val="20"/>
          <w:szCs w:val="20"/>
        </w:rPr>
      </w:pPr>
      <w:proofErr w:type="spellStart"/>
      <w:r w:rsidRPr="00EA484F">
        <w:rPr>
          <w:rFonts w:asciiTheme="majorHAnsi" w:hAnsiTheme="majorHAnsi" w:cstheme="majorHAnsi"/>
          <w:color w:val="000000" w:themeColor="text1"/>
          <w:sz w:val="20"/>
          <w:szCs w:val="20"/>
          <w:lang w:val="fr-CA"/>
        </w:rPr>
        <w:t>Niessen</w:t>
      </w:r>
      <w:proofErr w:type="spellEnd"/>
      <w:r w:rsidRPr="00EA484F">
        <w:rPr>
          <w:rFonts w:asciiTheme="majorHAnsi" w:hAnsiTheme="majorHAnsi" w:cstheme="majorHAnsi"/>
          <w:color w:val="000000" w:themeColor="text1"/>
          <w:sz w:val="20"/>
          <w:szCs w:val="20"/>
          <w:lang w:val="fr-CA"/>
        </w:rPr>
        <w:t xml:space="preserve"> SJM, Khalid M, Petrie G, et al. </w:t>
      </w:r>
      <w:r w:rsidRPr="00EA484F">
        <w:rPr>
          <w:rFonts w:asciiTheme="majorHAnsi" w:hAnsiTheme="majorHAnsi" w:cstheme="majorHAnsi"/>
          <w:bCs/>
          <w:color w:val="000000" w:themeColor="text1"/>
          <w:sz w:val="20"/>
          <w:szCs w:val="20"/>
        </w:rPr>
        <w:t xml:space="preserve">Validation and application of a radioimmunoassay for ovine growth hormone in the diagnosis of acromegaly in cats. </w:t>
      </w:r>
      <w:r w:rsidRPr="00EA484F">
        <w:rPr>
          <w:rFonts w:asciiTheme="majorHAnsi" w:hAnsiTheme="majorHAnsi" w:cstheme="majorHAnsi"/>
          <w:color w:val="000000" w:themeColor="text1"/>
          <w:sz w:val="20"/>
          <w:szCs w:val="20"/>
        </w:rPr>
        <w:t>Vet Rec. 2007; 160 (26): 902-7.</w:t>
      </w:r>
    </w:p>
    <w:p w14:paraId="797DE750" w14:textId="77777777" w:rsidR="00EA189D" w:rsidRPr="005520F5" w:rsidRDefault="00EA189D" w:rsidP="008E690C">
      <w:pPr>
        <w:pStyle w:val="ListParagraph"/>
        <w:numPr>
          <w:ilvl w:val="0"/>
          <w:numId w:val="19"/>
        </w:numPr>
        <w:spacing w:after="0"/>
        <w:rPr>
          <w:rFonts w:asciiTheme="majorHAnsi" w:hAnsiTheme="majorHAnsi" w:cstheme="majorHAnsi"/>
          <w:color w:val="000000" w:themeColor="text1"/>
          <w:sz w:val="20"/>
          <w:szCs w:val="20"/>
        </w:rPr>
      </w:pPr>
      <w:r w:rsidRPr="00EA484F">
        <w:rPr>
          <w:rFonts w:asciiTheme="majorHAnsi" w:hAnsiTheme="majorHAnsi" w:cstheme="majorHAnsi"/>
          <w:color w:val="000000" w:themeColor="text1"/>
          <w:sz w:val="20"/>
          <w:szCs w:val="20"/>
          <w:shd w:val="clear" w:color="auto" w:fill="FFFFFF"/>
        </w:rPr>
        <w:lastRenderedPageBreak/>
        <w:t xml:space="preserve">Scudder CJ, </w:t>
      </w:r>
      <w:proofErr w:type="spellStart"/>
      <w:r w:rsidRPr="00EA484F">
        <w:rPr>
          <w:rFonts w:asciiTheme="majorHAnsi" w:hAnsiTheme="majorHAnsi" w:cstheme="majorHAnsi"/>
          <w:color w:val="000000" w:themeColor="text1"/>
          <w:sz w:val="20"/>
          <w:szCs w:val="20"/>
          <w:shd w:val="clear" w:color="auto" w:fill="FFFFFF"/>
        </w:rPr>
        <w:t>Mirczuk</w:t>
      </w:r>
      <w:proofErr w:type="spellEnd"/>
      <w:r w:rsidRPr="00EA484F">
        <w:rPr>
          <w:rFonts w:asciiTheme="majorHAnsi" w:hAnsiTheme="majorHAnsi" w:cstheme="majorHAnsi"/>
          <w:color w:val="000000" w:themeColor="text1"/>
          <w:sz w:val="20"/>
          <w:szCs w:val="20"/>
          <w:shd w:val="clear" w:color="auto" w:fill="FFFFFF"/>
        </w:rPr>
        <w:t xml:space="preserve"> SM, Richardson KM, et al. Feline </w:t>
      </w:r>
      <w:proofErr w:type="spellStart"/>
      <w:r w:rsidRPr="00EA484F">
        <w:rPr>
          <w:rFonts w:asciiTheme="majorHAnsi" w:hAnsiTheme="majorHAnsi" w:cstheme="majorHAnsi"/>
          <w:color w:val="000000" w:themeColor="text1"/>
          <w:sz w:val="20"/>
          <w:szCs w:val="20"/>
          <w:shd w:val="clear" w:color="auto" w:fill="FFFFFF"/>
        </w:rPr>
        <w:t>Hypersomatotropism</w:t>
      </w:r>
      <w:proofErr w:type="spellEnd"/>
      <w:r w:rsidRPr="00EA484F">
        <w:rPr>
          <w:rFonts w:asciiTheme="majorHAnsi" w:hAnsiTheme="majorHAnsi" w:cstheme="majorHAnsi"/>
          <w:color w:val="000000" w:themeColor="text1"/>
          <w:sz w:val="20"/>
          <w:szCs w:val="20"/>
          <w:shd w:val="clear" w:color="auto" w:fill="FFFFFF"/>
        </w:rPr>
        <w:t xml:space="preserve"> </w:t>
      </w:r>
      <w:proofErr w:type="gramStart"/>
      <w:r w:rsidRPr="00EA484F">
        <w:rPr>
          <w:rFonts w:asciiTheme="majorHAnsi" w:hAnsiTheme="majorHAnsi" w:cstheme="majorHAnsi"/>
          <w:color w:val="000000" w:themeColor="text1"/>
          <w:sz w:val="20"/>
          <w:szCs w:val="20"/>
          <w:shd w:val="clear" w:color="auto" w:fill="FFFFFF"/>
        </w:rPr>
        <w:t>As</w:t>
      </w:r>
      <w:proofErr w:type="gramEnd"/>
      <w:r w:rsidRPr="00EA484F">
        <w:rPr>
          <w:rFonts w:asciiTheme="majorHAnsi" w:hAnsiTheme="majorHAnsi" w:cstheme="majorHAnsi"/>
          <w:color w:val="000000" w:themeColor="text1"/>
          <w:sz w:val="20"/>
          <w:szCs w:val="20"/>
          <w:shd w:val="clear" w:color="auto" w:fill="FFFFFF"/>
        </w:rPr>
        <w:t xml:space="preserve"> a Spontaneous Animal Model of Acromegaly: Molecular Analyses</w:t>
      </w:r>
      <w:r w:rsidRPr="005520F5">
        <w:rPr>
          <w:rFonts w:asciiTheme="majorHAnsi" w:hAnsiTheme="majorHAnsi" w:cstheme="majorHAnsi"/>
          <w:color w:val="000000" w:themeColor="text1"/>
          <w:sz w:val="20"/>
          <w:szCs w:val="20"/>
          <w:shd w:val="clear" w:color="auto" w:fill="FFFFFF"/>
        </w:rPr>
        <w:t xml:space="preserve"> of Somatostatin and Dopamine Receptor Expression in GH-Secreting Adenomas in the Cat (Felis </w:t>
      </w:r>
      <w:proofErr w:type="spellStart"/>
      <w:r w:rsidRPr="005520F5">
        <w:rPr>
          <w:rFonts w:asciiTheme="majorHAnsi" w:hAnsiTheme="majorHAnsi" w:cstheme="majorHAnsi"/>
          <w:color w:val="000000" w:themeColor="text1"/>
          <w:sz w:val="20"/>
          <w:szCs w:val="20"/>
          <w:shd w:val="clear" w:color="auto" w:fill="FFFFFF"/>
        </w:rPr>
        <w:t>catus</w:t>
      </w:r>
      <w:proofErr w:type="spellEnd"/>
      <w:r w:rsidRPr="005520F5">
        <w:rPr>
          <w:rFonts w:asciiTheme="majorHAnsi" w:hAnsiTheme="majorHAnsi" w:cstheme="majorHAnsi"/>
          <w:color w:val="000000" w:themeColor="text1"/>
          <w:sz w:val="20"/>
          <w:szCs w:val="20"/>
          <w:shd w:val="clear" w:color="auto" w:fill="FFFFFF"/>
        </w:rPr>
        <w:t>). In Late-Breaking Neuroendocrinology and Pituitary II (posters) 2016 Apr (pp. LBSat-29). Endocrine Society.</w:t>
      </w:r>
    </w:p>
    <w:p w14:paraId="6E1FEF9B" w14:textId="77777777" w:rsidR="00EA189D" w:rsidRPr="005520F5" w:rsidRDefault="00EA189D" w:rsidP="008E690C">
      <w:pPr>
        <w:pStyle w:val="ListParagraph"/>
        <w:numPr>
          <w:ilvl w:val="0"/>
          <w:numId w:val="19"/>
        </w:numPr>
        <w:spacing w:after="0"/>
        <w:rPr>
          <w:rFonts w:asciiTheme="majorHAnsi" w:hAnsiTheme="majorHAnsi" w:cstheme="majorHAnsi"/>
          <w:sz w:val="20"/>
          <w:szCs w:val="20"/>
          <w:u w:color="262626"/>
        </w:rPr>
      </w:pPr>
      <w:r w:rsidRPr="005520F5">
        <w:rPr>
          <w:rFonts w:asciiTheme="majorHAnsi" w:hAnsiTheme="majorHAnsi" w:cstheme="majorHAnsi"/>
          <w:sz w:val="20"/>
          <w:szCs w:val="20"/>
          <w:lang w:val="en-CA"/>
        </w:rPr>
        <w:t xml:space="preserve">Sparkes A, Cannon M, Church D, et al. </w:t>
      </w:r>
      <w:r w:rsidRPr="005520F5">
        <w:rPr>
          <w:rFonts w:asciiTheme="majorHAnsi" w:hAnsiTheme="majorHAnsi" w:cstheme="majorHAnsi"/>
          <w:sz w:val="20"/>
          <w:szCs w:val="20"/>
        </w:rPr>
        <w:t>ISFM consensus guidelines on the practical management of diabetes mellitus in cats.</w:t>
      </w:r>
      <w:r w:rsidRPr="005520F5">
        <w:rPr>
          <w:rFonts w:asciiTheme="majorHAnsi" w:hAnsiTheme="majorHAnsi" w:cstheme="majorHAnsi"/>
          <w:color w:val="262626"/>
          <w:sz w:val="20"/>
          <w:szCs w:val="20"/>
          <w:u w:color="262626"/>
        </w:rPr>
        <w:t xml:space="preserve"> J Feline Med Surg.</w:t>
      </w:r>
      <w:r w:rsidRPr="005520F5">
        <w:rPr>
          <w:rFonts w:asciiTheme="majorHAnsi" w:hAnsiTheme="majorHAnsi" w:cstheme="majorHAnsi"/>
          <w:sz w:val="20"/>
          <w:szCs w:val="20"/>
          <w:u w:color="262626"/>
        </w:rPr>
        <w:t xml:space="preserve"> 2015 17(3):235-50: jfm.sagepub.com/content/17/3/235.full.pdf+html</w:t>
      </w:r>
    </w:p>
    <w:p w14:paraId="672206C1" w14:textId="40B66C82" w:rsidR="0016068A" w:rsidRPr="005520F5" w:rsidRDefault="00EA189D" w:rsidP="008E690C">
      <w:pPr>
        <w:pStyle w:val="NormalWeb"/>
        <w:numPr>
          <w:ilvl w:val="0"/>
          <w:numId w:val="19"/>
        </w:numPr>
        <w:spacing w:before="0" w:beforeAutospacing="0" w:after="0" w:afterAutospacing="0"/>
        <w:rPr>
          <w:rFonts w:asciiTheme="majorHAnsi" w:hAnsiTheme="majorHAnsi" w:cstheme="majorHAnsi"/>
          <w:sz w:val="20"/>
          <w:szCs w:val="20"/>
        </w:rPr>
      </w:pPr>
      <w:proofErr w:type="spellStart"/>
      <w:r w:rsidRPr="005520F5">
        <w:rPr>
          <w:rFonts w:asciiTheme="majorHAnsi" w:hAnsiTheme="majorHAnsi" w:cstheme="majorHAnsi"/>
          <w:sz w:val="20"/>
          <w:szCs w:val="20"/>
        </w:rPr>
        <w:t>Wiedmeyer</w:t>
      </w:r>
      <w:proofErr w:type="spellEnd"/>
      <w:r w:rsidRPr="005520F5">
        <w:rPr>
          <w:rFonts w:asciiTheme="majorHAnsi" w:hAnsiTheme="majorHAnsi" w:cstheme="majorHAnsi"/>
          <w:sz w:val="20"/>
          <w:szCs w:val="20"/>
        </w:rPr>
        <w:t xml:space="preserve"> CE, </w:t>
      </w:r>
      <w:proofErr w:type="spellStart"/>
      <w:r w:rsidRPr="005520F5">
        <w:rPr>
          <w:rFonts w:asciiTheme="majorHAnsi" w:hAnsiTheme="majorHAnsi" w:cstheme="majorHAnsi"/>
          <w:sz w:val="20"/>
          <w:szCs w:val="20"/>
        </w:rPr>
        <w:t>DeClue</w:t>
      </w:r>
      <w:proofErr w:type="spellEnd"/>
      <w:r w:rsidRPr="005520F5">
        <w:rPr>
          <w:rFonts w:asciiTheme="majorHAnsi" w:hAnsiTheme="majorHAnsi" w:cstheme="majorHAnsi"/>
          <w:sz w:val="20"/>
          <w:szCs w:val="20"/>
        </w:rPr>
        <w:t xml:space="preserve"> AE. Continuous glucose monitoring in dogs and cats. (REVIEW) J Vet Intern Med </w:t>
      </w:r>
      <w:proofErr w:type="gramStart"/>
      <w:r w:rsidRPr="005520F5">
        <w:rPr>
          <w:rFonts w:asciiTheme="majorHAnsi" w:hAnsiTheme="majorHAnsi" w:cstheme="majorHAnsi"/>
          <w:sz w:val="20"/>
          <w:szCs w:val="20"/>
        </w:rPr>
        <w:t>2008;22:2</w:t>
      </w:r>
      <w:proofErr w:type="gramEnd"/>
      <w:r w:rsidRPr="005520F5">
        <w:rPr>
          <w:rFonts w:asciiTheme="majorHAnsi" w:hAnsiTheme="majorHAnsi" w:cstheme="majorHAnsi"/>
          <w:sz w:val="20"/>
          <w:szCs w:val="20"/>
        </w:rPr>
        <w:t xml:space="preserve">–8. </w:t>
      </w:r>
    </w:p>
    <w:p w14:paraId="15FD2015" w14:textId="01A72447" w:rsidR="00A9396A" w:rsidRPr="005520F5" w:rsidRDefault="00A9396A" w:rsidP="008E690C">
      <w:pPr>
        <w:pStyle w:val="ListParagraph"/>
        <w:numPr>
          <w:ilvl w:val="0"/>
          <w:numId w:val="14"/>
        </w:numPr>
        <w:spacing w:after="0"/>
        <w:rPr>
          <w:rFonts w:asciiTheme="majorHAnsi" w:hAnsiTheme="majorHAnsi" w:cstheme="majorHAnsi"/>
          <w:sz w:val="20"/>
          <w:szCs w:val="20"/>
          <w:lang w:val="fr-CA"/>
        </w:rPr>
      </w:pPr>
      <w:bookmarkStart w:id="0" w:name="OLE_LINK1"/>
      <w:bookmarkStart w:id="1" w:name="OLE_LINK2"/>
      <w:r w:rsidRPr="005520F5">
        <w:rPr>
          <w:rFonts w:asciiTheme="majorHAnsi" w:hAnsiTheme="majorHAnsi" w:cstheme="majorHAnsi"/>
          <w:sz w:val="20"/>
          <w:szCs w:val="20"/>
        </w:rPr>
        <w:br w:type="page"/>
      </w:r>
    </w:p>
    <w:p w14:paraId="07FE602B" w14:textId="6CE48632" w:rsidR="00EF0E6B" w:rsidRPr="005520F5" w:rsidRDefault="00D868FF" w:rsidP="008E690C">
      <w:pPr>
        <w:pStyle w:val="Title"/>
        <w:rPr>
          <w:rFonts w:asciiTheme="majorHAnsi" w:hAnsiTheme="majorHAnsi" w:cstheme="majorHAnsi"/>
        </w:rPr>
      </w:pPr>
      <w:r w:rsidRPr="005520F5">
        <w:rPr>
          <w:rFonts w:asciiTheme="majorHAnsi" w:hAnsiTheme="majorHAnsi" w:cstheme="majorHAnsi"/>
        </w:rPr>
        <w:lastRenderedPageBreak/>
        <w:t>BLOOD GLUCOSE CURVES MADE EASY</w:t>
      </w:r>
      <w:r w:rsidR="00EF0E6B" w:rsidRPr="005520F5">
        <w:rPr>
          <w:rFonts w:asciiTheme="majorHAnsi" w:hAnsiTheme="majorHAnsi" w:cstheme="majorHAnsi"/>
        </w:rPr>
        <w:t xml:space="preserve"> </w:t>
      </w:r>
    </w:p>
    <w:p w14:paraId="6368B7EF" w14:textId="44BC18F4" w:rsidR="00EF0E6B" w:rsidRPr="005520F5" w:rsidRDefault="00EF0E6B" w:rsidP="008E690C">
      <w:pPr>
        <w:pStyle w:val="Title"/>
        <w:rPr>
          <w:rFonts w:asciiTheme="majorHAnsi" w:hAnsiTheme="majorHAnsi" w:cstheme="majorHAnsi"/>
          <w:b w:val="0"/>
        </w:rPr>
      </w:pPr>
      <w:r w:rsidRPr="005520F5">
        <w:rPr>
          <w:rFonts w:asciiTheme="majorHAnsi" w:hAnsiTheme="majorHAnsi" w:cstheme="majorHAnsi"/>
          <w:b w:val="0"/>
        </w:rPr>
        <w:t>Margie Scherk DVM, Dip ABVP (Feline Practice)</w:t>
      </w:r>
    </w:p>
    <w:p w14:paraId="43652BF5" w14:textId="77777777" w:rsidR="00EF0E6B" w:rsidRPr="005520F5" w:rsidRDefault="00EF0E6B" w:rsidP="008E690C">
      <w:pPr>
        <w:pStyle w:val="Heading4"/>
        <w:spacing w:before="0" w:after="0"/>
        <w:jc w:val="center"/>
        <w:rPr>
          <w:rFonts w:asciiTheme="majorHAnsi" w:hAnsiTheme="majorHAnsi" w:cstheme="majorHAnsi"/>
          <w:b w:val="0"/>
          <w:bCs w:val="0"/>
          <w:sz w:val="20"/>
          <w:szCs w:val="20"/>
        </w:rPr>
      </w:pPr>
      <w:r w:rsidRPr="005520F5">
        <w:rPr>
          <w:rFonts w:asciiTheme="majorHAnsi" w:hAnsiTheme="majorHAnsi" w:cstheme="majorHAnsi"/>
          <w:b w:val="0"/>
          <w:bCs w:val="0"/>
          <w:sz w:val="20"/>
          <w:szCs w:val="20"/>
        </w:rPr>
        <w:t xml:space="preserve">Vancouver, Canada </w:t>
      </w:r>
    </w:p>
    <w:p w14:paraId="0DA451DA" w14:textId="596E44A9" w:rsidR="00D868FF" w:rsidRPr="005520F5" w:rsidRDefault="00D868FF" w:rsidP="008E690C">
      <w:pPr>
        <w:jc w:val="center"/>
        <w:rPr>
          <w:rFonts w:asciiTheme="majorHAnsi" w:hAnsiTheme="majorHAnsi" w:cstheme="majorHAnsi"/>
          <w:b/>
          <w:sz w:val="20"/>
          <w:szCs w:val="20"/>
        </w:rPr>
      </w:pPr>
    </w:p>
    <w:p w14:paraId="73E4D9E8"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 xml:space="preserve">Blood glucose curves can be very helpful to determine the dose, frequency and type of insulin needed for a given cat.  They are not difficult to interpret when simple rules are followed.  It is very important to get a reading every hour. Cats should </w:t>
      </w:r>
      <w:proofErr w:type="gramStart"/>
      <w:r w:rsidRPr="005520F5">
        <w:rPr>
          <w:rFonts w:asciiTheme="majorHAnsi" w:hAnsiTheme="majorHAnsi" w:cstheme="majorHAnsi"/>
          <w:sz w:val="20"/>
          <w:szCs w:val="20"/>
        </w:rPr>
        <w:t>have food available at all times</w:t>
      </w:r>
      <w:proofErr w:type="gramEnd"/>
      <w:r w:rsidRPr="005520F5">
        <w:rPr>
          <w:rFonts w:asciiTheme="majorHAnsi" w:hAnsiTheme="majorHAnsi" w:cstheme="majorHAnsi"/>
          <w:sz w:val="20"/>
          <w:szCs w:val="20"/>
        </w:rPr>
        <w:t xml:space="preserve">. </w:t>
      </w:r>
    </w:p>
    <w:p w14:paraId="2D887E96" w14:textId="77777777" w:rsidR="00D868FF" w:rsidRPr="005520F5" w:rsidRDefault="00D868FF" w:rsidP="008E690C">
      <w:pPr>
        <w:rPr>
          <w:rFonts w:asciiTheme="majorHAnsi" w:hAnsiTheme="majorHAnsi" w:cstheme="majorHAnsi"/>
          <w:sz w:val="20"/>
          <w:szCs w:val="20"/>
        </w:rPr>
      </w:pPr>
    </w:p>
    <w:p w14:paraId="686D0A25"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1. Start by looking at the shape of whole curve. Identify the nadir (lowest BG value), time to nadir, starting and highest BG value, duration (Figure 1).</w:t>
      </w:r>
    </w:p>
    <w:p w14:paraId="3A2B1C7C" w14:textId="77777777" w:rsidR="00D868FF" w:rsidRPr="005520F5" w:rsidRDefault="00D868FF" w:rsidP="008E690C">
      <w:pPr>
        <w:rPr>
          <w:rFonts w:asciiTheme="majorHAnsi" w:hAnsiTheme="majorHAnsi" w:cstheme="majorHAnsi"/>
          <w:sz w:val="20"/>
          <w:szCs w:val="20"/>
        </w:rPr>
      </w:pPr>
    </w:p>
    <w:p w14:paraId="22F0A23B"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 xml:space="preserve">Figure 1. Blood glucose curve elements </w:t>
      </w:r>
    </w:p>
    <w:p w14:paraId="048C7B77" w14:textId="77777777" w:rsidR="00D868FF" w:rsidRPr="005520F5" w:rsidRDefault="00D868FF" w:rsidP="008E690C">
      <w:pPr>
        <w:rPr>
          <w:rFonts w:asciiTheme="majorHAnsi" w:hAnsiTheme="majorHAnsi" w:cstheme="majorHAnsi"/>
          <w:sz w:val="20"/>
          <w:szCs w:val="20"/>
        </w:rPr>
      </w:pPr>
    </w:p>
    <w:p w14:paraId="1C694964"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noProof/>
          <w:sz w:val="20"/>
          <w:szCs w:val="20"/>
          <w:lang w:val="en-US"/>
        </w:rPr>
        <w:drawing>
          <wp:anchor distT="0" distB="0" distL="114300" distR="114300" simplePos="0" relativeHeight="251662336" behindDoc="0" locked="0" layoutInCell="1" allowOverlap="1" wp14:anchorId="55CE5A60" wp14:editId="03E1F054">
            <wp:simplePos x="0" y="0"/>
            <wp:positionH relativeFrom="column">
              <wp:align>left</wp:align>
            </wp:positionH>
            <wp:positionV relativeFrom="paragraph">
              <wp:align>top</wp:align>
            </wp:positionV>
            <wp:extent cx="5257800" cy="3191510"/>
            <wp:effectExtent l="0" t="0" r="25400" b="3429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5520F5">
        <w:rPr>
          <w:rFonts w:asciiTheme="majorHAnsi" w:hAnsiTheme="majorHAnsi" w:cstheme="majorHAnsi"/>
          <w:sz w:val="20"/>
          <w:szCs w:val="20"/>
        </w:rPr>
        <w:br w:type="textWrapping" w:clear="all"/>
        <w:t>This graph is in mmol/L (convert to mg/dL by multiplying by 18)</w:t>
      </w:r>
    </w:p>
    <w:p w14:paraId="0E314DE9" w14:textId="77777777" w:rsidR="00D868FF" w:rsidRPr="005520F5" w:rsidRDefault="00D868FF" w:rsidP="008E690C">
      <w:pPr>
        <w:rPr>
          <w:rFonts w:asciiTheme="majorHAnsi" w:hAnsiTheme="majorHAnsi" w:cstheme="majorHAnsi"/>
          <w:sz w:val="20"/>
          <w:szCs w:val="20"/>
        </w:rPr>
      </w:pPr>
    </w:p>
    <w:p w14:paraId="14868930"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 xml:space="preserve">Check if the blood glucose (BG) level decreases for a reasonable </w:t>
      </w:r>
      <w:proofErr w:type="gramStart"/>
      <w:r w:rsidRPr="005520F5">
        <w:rPr>
          <w:rFonts w:asciiTheme="majorHAnsi" w:hAnsiTheme="majorHAnsi" w:cstheme="majorHAnsi"/>
          <w:sz w:val="20"/>
          <w:szCs w:val="20"/>
        </w:rPr>
        <w:t>period of time</w:t>
      </w:r>
      <w:proofErr w:type="gramEnd"/>
      <w:r w:rsidRPr="005520F5">
        <w:rPr>
          <w:rFonts w:asciiTheme="majorHAnsi" w:hAnsiTheme="majorHAnsi" w:cstheme="majorHAnsi"/>
          <w:sz w:val="20"/>
          <w:szCs w:val="20"/>
        </w:rPr>
        <w:t>. This indicates that cells see and respond to the insulin?</w:t>
      </w:r>
    </w:p>
    <w:p w14:paraId="0849A9FE" w14:textId="77777777" w:rsidR="00D868FF" w:rsidRPr="005520F5" w:rsidRDefault="00D868FF" w:rsidP="008E690C">
      <w:pPr>
        <w:pStyle w:val="ListParagraph"/>
        <w:numPr>
          <w:ilvl w:val="0"/>
          <w:numId w:val="12"/>
        </w:numPr>
        <w:spacing w:after="0"/>
        <w:rPr>
          <w:rFonts w:asciiTheme="majorHAnsi" w:hAnsiTheme="majorHAnsi" w:cstheme="majorHAnsi"/>
          <w:sz w:val="20"/>
          <w:szCs w:val="20"/>
        </w:rPr>
      </w:pPr>
      <w:r w:rsidRPr="005520F5">
        <w:rPr>
          <w:rFonts w:asciiTheme="majorHAnsi" w:hAnsiTheme="majorHAnsi" w:cstheme="majorHAnsi"/>
          <w:sz w:val="20"/>
          <w:szCs w:val="20"/>
        </w:rPr>
        <w:t>If the curve merely wobbles around the starting level (e.g., curve D in Figure 2), then either:</w:t>
      </w:r>
    </w:p>
    <w:p w14:paraId="0D0B278E" w14:textId="77777777" w:rsidR="00D868FF" w:rsidRPr="005520F5" w:rsidRDefault="00D868FF" w:rsidP="008E690C">
      <w:pPr>
        <w:pStyle w:val="ListParagraph"/>
        <w:numPr>
          <w:ilvl w:val="0"/>
          <w:numId w:val="12"/>
        </w:numPr>
        <w:spacing w:after="0"/>
        <w:ind w:left="720"/>
        <w:rPr>
          <w:rFonts w:asciiTheme="majorHAnsi" w:hAnsiTheme="majorHAnsi" w:cstheme="majorHAnsi"/>
          <w:sz w:val="20"/>
          <w:szCs w:val="20"/>
        </w:rPr>
      </w:pPr>
      <w:r w:rsidRPr="005520F5">
        <w:rPr>
          <w:rFonts w:asciiTheme="majorHAnsi" w:hAnsiTheme="majorHAnsi" w:cstheme="majorHAnsi"/>
          <w:sz w:val="20"/>
          <w:szCs w:val="20"/>
        </w:rPr>
        <w:t xml:space="preserve">The cells do not see/respond to this </w:t>
      </w:r>
      <w:proofErr w:type="gramStart"/>
      <w:r w:rsidRPr="005520F5">
        <w:rPr>
          <w:rFonts w:asciiTheme="majorHAnsi" w:hAnsiTheme="majorHAnsi" w:cstheme="majorHAnsi"/>
          <w:sz w:val="20"/>
          <w:szCs w:val="20"/>
        </w:rPr>
        <w:t>insulin;</w:t>
      </w:r>
      <w:proofErr w:type="gramEnd"/>
    </w:p>
    <w:p w14:paraId="7FF9217D" w14:textId="77777777" w:rsidR="00D868FF" w:rsidRPr="005520F5" w:rsidRDefault="00D868FF" w:rsidP="008E690C">
      <w:pPr>
        <w:pStyle w:val="ListParagraph"/>
        <w:numPr>
          <w:ilvl w:val="0"/>
          <w:numId w:val="12"/>
        </w:numPr>
        <w:spacing w:after="0"/>
        <w:ind w:left="720"/>
        <w:rPr>
          <w:rFonts w:asciiTheme="majorHAnsi" w:hAnsiTheme="majorHAnsi" w:cstheme="majorHAnsi"/>
          <w:sz w:val="20"/>
          <w:szCs w:val="20"/>
        </w:rPr>
      </w:pPr>
      <w:r w:rsidRPr="005520F5">
        <w:rPr>
          <w:rFonts w:asciiTheme="majorHAnsi" w:hAnsiTheme="majorHAnsi" w:cstheme="majorHAnsi"/>
          <w:sz w:val="20"/>
          <w:szCs w:val="20"/>
        </w:rPr>
        <w:t>The client is not administering the insulin correctly.  This could be technique (intra-fur, intradermal resulting in poor absorption) or lack of comprehension (giving air, wrong dose</w:t>
      </w:r>
      <w:proofErr w:type="gramStart"/>
      <w:r w:rsidRPr="005520F5">
        <w:rPr>
          <w:rFonts w:asciiTheme="majorHAnsi" w:hAnsiTheme="majorHAnsi" w:cstheme="majorHAnsi"/>
          <w:sz w:val="20"/>
          <w:szCs w:val="20"/>
        </w:rPr>
        <w:t>);</w:t>
      </w:r>
      <w:proofErr w:type="gramEnd"/>
    </w:p>
    <w:p w14:paraId="1386AD60" w14:textId="77777777" w:rsidR="00D868FF" w:rsidRPr="005520F5" w:rsidRDefault="00D868FF" w:rsidP="008E690C">
      <w:pPr>
        <w:pStyle w:val="ListParagraph"/>
        <w:numPr>
          <w:ilvl w:val="0"/>
          <w:numId w:val="12"/>
        </w:numPr>
        <w:spacing w:after="0"/>
        <w:ind w:left="720"/>
        <w:rPr>
          <w:rFonts w:asciiTheme="majorHAnsi" w:hAnsiTheme="majorHAnsi" w:cstheme="majorHAnsi"/>
          <w:sz w:val="20"/>
          <w:szCs w:val="20"/>
        </w:rPr>
      </w:pPr>
      <w:r w:rsidRPr="005520F5">
        <w:rPr>
          <w:rFonts w:asciiTheme="majorHAnsi" w:hAnsiTheme="majorHAnsi" w:cstheme="majorHAnsi"/>
          <w:sz w:val="20"/>
          <w:szCs w:val="20"/>
        </w:rPr>
        <w:t>The insulin is damaged (dropped, client wiped vial with alcohol, bacteria introduced into vial</w:t>
      </w:r>
      <w:proofErr w:type="gramStart"/>
      <w:r w:rsidRPr="005520F5">
        <w:rPr>
          <w:rFonts w:asciiTheme="majorHAnsi" w:hAnsiTheme="majorHAnsi" w:cstheme="majorHAnsi"/>
          <w:sz w:val="20"/>
          <w:szCs w:val="20"/>
        </w:rPr>
        <w:t>);</w:t>
      </w:r>
      <w:proofErr w:type="gramEnd"/>
    </w:p>
    <w:p w14:paraId="30B6042F" w14:textId="77777777" w:rsidR="00D868FF" w:rsidRPr="005520F5" w:rsidRDefault="00D868FF" w:rsidP="008E690C">
      <w:pPr>
        <w:pStyle w:val="ListParagraph"/>
        <w:numPr>
          <w:ilvl w:val="0"/>
          <w:numId w:val="12"/>
        </w:numPr>
        <w:spacing w:after="0"/>
        <w:ind w:left="720"/>
        <w:rPr>
          <w:rFonts w:asciiTheme="majorHAnsi" w:hAnsiTheme="majorHAnsi" w:cstheme="majorHAnsi"/>
          <w:sz w:val="20"/>
          <w:szCs w:val="20"/>
        </w:rPr>
      </w:pPr>
      <w:r w:rsidRPr="005520F5">
        <w:rPr>
          <w:rFonts w:asciiTheme="majorHAnsi" w:hAnsiTheme="majorHAnsi" w:cstheme="majorHAnsi"/>
          <w:sz w:val="20"/>
          <w:szCs w:val="20"/>
        </w:rPr>
        <w:t>Counter-regulatory phase of Somogyi response to overdose.</w:t>
      </w:r>
    </w:p>
    <w:p w14:paraId="51CB3D6A"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ab/>
      </w:r>
    </w:p>
    <w:p w14:paraId="7CFFEA24"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 xml:space="preserve">2. Time between BG at time zero (just before insulin is given) to time at which BG level is the same = duration of action. This value tells you how long the insulin lasts in this individual. </w:t>
      </w:r>
    </w:p>
    <w:p w14:paraId="00C650BB" w14:textId="77777777" w:rsidR="00D868FF" w:rsidRPr="005520F5" w:rsidRDefault="00D868FF" w:rsidP="008E690C">
      <w:pPr>
        <w:pStyle w:val="ListParagraph"/>
        <w:numPr>
          <w:ilvl w:val="0"/>
          <w:numId w:val="13"/>
        </w:numPr>
        <w:spacing w:after="0"/>
        <w:rPr>
          <w:rFonts w:asciiTheme="majorHAnsi" w:hAnsiTheme="majorHAnsi" w:cstheme="majorHAnsi"/>
          <w:sz w:val="20"/>
          <w:szCs w:val="20"/>
        </w:rPr>
      </w:pPr>
      <w:r w:rsidRPr="005520F5">
        <w:rPr>
          <w:rFonts w:asciiTheme="majorHAnsi" w:hAnsiTheme="majorHAnsi" w:cstheme="majorHAnsi"/>
          <w:sz w:val="20"/>
          <w:szCs w:val="20"/>
        </w:rPr>
        <w:t xml:space="preserve">If duration is 9-12h, then BID administration is </w:t>
      </w:r>
      <w:proofErr w:type="gramStart"/>
      <w:r w:rsidRPr="005520F5">
        <w:rPr>
          <w:rFonts w:asciiTheme="majorHAnsi" w:hAnsiTheme="majorHAnsi" w:cstheme="majorHAnsi"/>
          <w:sz w:val="20"/>
          <w:szCs w:val="20"/>
        </w:rPr>
        <w:t>appropriate;</w:t>
      </w:r>
      <w:proofErr w:type="gramEnd"/>
    </w:p>
    <w:p w14:paraId="5313CDE7" w14:textId="77777777" w:rsidR="00D868FF" w:rsidRPr="005520F5" w:rsidRDefault="00D868FF" w:rsidP="008E690C">
      <w:pPr>
        <w:pStyle w:val="ListParagraph"/>
        <w:numPr>
          <w:ilvl w:val="0"/>
          <w:numId w:val="13"/>
        </w:numPr>
        <w:spacing w:after="0"/>
        <w:rPr>
          <w:rFonts w:asciiTheme="majorHAnsi" w:hAnsiTheme="majorHAnsi" w:cstheme="majorHAnsi"/>
          <w:sz w:val="20"/>
          <w:szCs w:val="20"/>
        </w:rPr>
      </w:pPr>
      <w:r w:rsidRPr="005520F5">
        <w:rPr>
          <w:rFonts w:asciiTheme="majorHAnsi" w:hAnsiTheme="majorHAnsi" w:cstheme="majorHAnsi"/>
          <w:sz w:val="20"/>
          <w:szCs w:val="20"/>
        </w:rPr>
        <w:t>If duration is 6-8h, then TID administration is appropriate.</w:t>
      </w:r>
    </w:p>
    <w:p w14:paraId="39CF0B0F" w14:textId="77777777" w:rsidR="00D868FF" w:rsidRPr="005520F5" w:rsidRDefault="00D868FF" w:rsidP="008E690C">
      <w:pPr>
        <w:rPr>
          <w:rFonts w:asciiTheme="majorHAnsi" w:hAnsiTheme="majorHAnsi" w:cstheme="majorHAnsi"/>
          <w:sz w:val="20"/>
          <w:szCs w:val="20"/>
        </w:rPr>
      </w:pPr>
    </w:p>
    <w:p w14:paraId="56E81238" w14:textId="764CFB28"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lastRenderedPageBreak/>
        <w:t>3. Time to reach nadir indicates how rapidly insulin is being absorbed and taking effect. If peak insulin effect is between 2-4h after administration, be suspicious of Somogy</w:t>
      </w:r>
      <w:r w:rsidR="00791CD7" w:rsidRPr="005520F5">
        <w:rPr>
          <w:rFonts w:asciiTheme="majorHAnsi" w:hAnsiTheme="majorHAnsi" w:cstheme="majorHAnsi"/>
          <w:sz w:val="20"/>
          <w:szCs w:val="20"/>
        </w:rPr>
        <w:t>i</w:t>
      </w:r>
      <w:r w:rsidRPr="005520F5">
        <w:rPr>
          <w:rFonts w:asciiTheme="majorHAnsi" w:hAnsiTheme="majorHAnsi" w:cstheme="majorHAnsi"/>
          <w:sz w:val="20"/>
          <w:szCs w:val="20"/>
        </w:rPr>
        <w:t xml:space="preserve"> overswing (too much insulin). This will be followed by a rapid increase in BG with the curve exceeding the starting BG.</w:t>
      </w:r>
    </w:p>
    <w:p w14:paraId="200FCB08" w14:textId="77777777" w:rsidR="00D868FF" w:rsidRPr="005520F5" w:rsidRDefault="00D868FF" w:rsidP="008E690C">
      <w:pPr>
        <w:rPr>
          <w:rFonts w:asciiTheme="majorHAnsi" w:hAnsiTheme="majorHAnsi" w:cstheme="majorHAnsi"/>
          <w:sz w:val="20"/>
          <w:szCs w:val="20"/>
        </w:rPr>
      </w:pPr>
    </w:p>
    <w:p w14:paraId="18ECBFD6"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 xml:space="preserve">4. BG level at nadir indicates maximum effect of insulin.  </w:t>
      </w:r>
    </w:p>
    <w:p w14:paraId="4D88249F"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 xml:space="preserve">IMPORTANT In order to determine nadir, one must have hourly BG readings.  In fact, to really identify the nadir, we would need even more frequent readings, however with less than hourly measurements, we could easily miss a Somogyi, both at nadir as well as the overswing.   </w:t>
      </w:r>
    </w:p>
    <w:p w14:paraId="7AF1C438" w14:textId="77777777" w:rsidR="00D868FF" w:rsidRPr="005520F5" w:rsidRDefault="00D868FF" w:rsidP="008E690C">
      <w:pPr>
        <w:rPr>
          <w:rFonts w:asciiTheme="majorHAnsi" w:hAnsiTheme="majorHAnsi" w:cstheme="majorHAnsi"/>
          <w:sz w:val="20"/>
          <w:szCs w:val="20"/>
        </w:rPr>
      </w:pPr>
    </w:p>
    <w:p w14:paraId="28019E18"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5. Glucose differential/delta is the difference between starting BG and nadir BG.  If this difference is small (&lt;7 mmol/L; 126 mg/dL), it is easy to decrease the starting BG without dropping the BG too low at nadir.  This is a safe insulin to use for this patient.  If the difference is large, it becomes difficult to increase the dose without risking hypoglycemia at peak effect.</w:t>
      </w:r>
    </w:p>
    <w:p w14:paraId="611ABB09" w14:textId="77777777" w:rsidR="00D868FF" w:rsidRPr="005520F5" w:rsidRDefault="00D868FF" w:rsidP="008E690C">
      <w:pPr>
        <w:rPr>
          <w:rFonts w:asciiTheme="majorHAnsi" w:hAnsiTheme="majorHAnsi" w:cstheme="majorHAnsi"/>
          <w:sz w:val="20"/>
          <w:szCs w:val="20"/>
        </w:rPr>
      </w:pPr>
    </w:p>
    <w:p w14:paraId="59862A93"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 xml:space="preserve">6. Goal range for BG (not to be confused with differential) of 5.5-12 mmol/L; 100-215 mg/dL throughout the day provides good glycemic control and normalizes </w:t>
      </w:r>
      <w:proofErr w:type="spellStart"/>
      <w:r w:rsidRPr="005520F5">
        <w:rPr>
          <w:rFonts w:asciiTheme="majorHAnsi" w:hAnsiTheme="majorHAnsi" w:cstheme="majorHAnsi"/>
          <w:sz w:val="20"/>
          <w:szCs w:val="20"/>
        </w:rPr>
        <w:t>fructosamine</w:t>
      </w:r>
      <w:proofErr w:type="spellEnd"/>
      <w:r w:rsidRPr="005520F5">
        <w:rPr>
          <w:rFonts w:asciiTheme="majorHAnsi" w:hAnsiTheme="majorHAnsi" w:cstheme="majorHAnsi"/>
          <w:sz w:val="20"/>
          <w:szCs w:val="20"/>
        </w:rPr>
        <w:t xml:space="preserve"> levels. </w:t>
      </w:r>
    </w:p>
    <w:p w14:paraId="0B1C2F3C" w14:textId="77777777" w:rsidR="00D868FF" w:rsidRPr="005520F5" w:rsidRDefault="00D868FF" w:rsidP="008E690C">
      <w:pPr>
        <w:rPr>
          <w:rFonts w:asciiTheme="majorHAnsi" w:hAnsiTheme="majorHAnsi" w:cstheme="majorHAnsi"/>
          <w:sz w:val="20"/>
          <w:szCs w:val="20"/>
        </w:rPr>
      </w:pPr>
    </w:p>
    <w:p w14:paraId="534CBE81"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Spot checking should only be done to determine whether a lethargic, wobbly cat is hypoglycemic (and needs glucose) or hyperglycemic (and needs insulin) before rushing the cat to the clinic.  Using spot checks (i.e., anything less than hourly measurements) does not provide useful information and can result in making inappropriate recommendations.</w:t>
      </w:r>
    </w:p>
    <w:p w14:paraId="42352D0F" w14:textId="77777777" w:rsidR="00D868FF" w:rsidRPr="005520F5" w:rsidRDefault="00D868FF" w:rsidP="008E690C">
      <w:pPr>
        <w:rPr>
          <w:rFonts w:asciiTheme="majorHAnsi" w:hAnsiTheme="majorHAnsi" w:cstheme="majorHAnsi"/>
          <w:sz w:val="20"/>
          <w:szCs w:val="20"/>
        </w:rPr>
      </w:pPr>
    </w:p>
    <w:p w14:paraId="0D0E7C42" w14:textId="77777777" w:rsidR="00D868FF" w:rsidRPr="005520F5" w:rsidRDefault="00D868FF" w:rsidP="008E690C">
      <w:pPr>
        <w:rPr>
          <w:rFonts w:asciiTheme="majorHAnsi" w:hAnsiTheme="majorHAnsi" w:cstheme="majorHAnsi"/>
          <w:sz w:val="20"/>
          <w:szCs w:val="20"/>
        </w:rPr>
      </w:pPr>
      <w:proofErr w:type="spellStart"/>
      <w:r w:rsidRPr="005520F5">
        <w:rPr>
          <w:rFonts w:asciiTheme="majorHAnsi" w:hAnsiTheme="majorHAnsi" w:cstheme="majorHAnsi"/>
          <w:sz w:val="20"/>
          <w:szCs w:val="20"/>
        </w:rPr>
        <w:t>Fructosamine</w:t>
      </w:r>
      <w:proofErr w:type="spellEnd"/>
      <w:r w:rsidRPr="005520F5">
        <w:rPr>
          <w:rFonts w:asciiTheme="majorHAnsi" w:hAnsiTheme="majorHAnsi" w:cstheme="majorHAnsi"/>
          <w:sz w:val="20"/>
          <w:szCs w:val="20"/>
        </w:rPr>
        <w:t xml:space="preserve"> reflects glycemic control, or time that BG is above ideal range over approximately the preceding 10-14 days.  It is elevated if too little insulin is given but will also be elevated during Somogyi overswing, i.e., when too much insulin is being given.  Glucosuria will occur under both situations as well.</w:t>
      </w:r>
    </w:p>
    <w:p w14:paraId="7FC1A15A" w14:textId="77777777" w:rsidR="00D868FF" w:rsidRPr="005520F5" w:rsidRDefault="00D868FF" w:rsidP="008E690C">
      <w:pPr>
        <w:rPr>
          <w:rFonts w:asciiTheme="majorHAnsi" w:hAnsiTheme="majorHAnsi" w:cstheme="majorHAnsi"/>
          <w:sz w:val="20"/>
          <w:szCs w:val="20"/>
        </w:rPr>
      </w:pPr>
    </w:p>
    <w:p w14:paraId="4257EE6F"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sz w:val="20"/>
          <w:szCs w:val="20"/>
        </w:rPr>
        <w:t xml:space="preserve">Figure 2. Examples of blood glucose curves </w:t>
      </w:r>
    </w:p>
    <w:p w14:paraId="4262F22A" w14:textId="77777777" w:rsidR="00D868FF" w:rsidRPr="005520F5" w:rsidRDefault="00D868FF" w:rsidP="008E690C">
      <w:pPr>
        <w:rPr>
          <w:rFonts w:asciiTheme="majorHAnsi" w:hAnsiTheme="majorHAnsi" w:cstheme="majorHAnsi"/>
          <w:sz w:val="20"/>
          <w:szCs w:val="20"/>
        </w:rPr>
      </w:pPr>
      <w:proofErr w:type="spellStart"/>
      <w:proofErr w:type="gramStart"/>
      <w:r w:rsidRPr="005520F5">
        <w:rPr>
          <w:rFonts w:asciiTheme="majorHAnsi" w:hAnsiTheme="majorHAnsi" w:cstheme="majorHAnsi"/>
          <w:color w:val="9BBB59" w:themeColor="accent3"/>
          <w:sz w:val="20"/>
          <w:szCs w:val="20"/>
        </w:rPr>
        <w:t>A</w:t>
      </w:r>
      <w:proofErr w:type="spellEnd"/>
      <w:proofErr w:type="gramEnd"/>
      <w:r w:rsidRPr="005520F5">
        <w:rPr>
          <w:rFonts w:asciiTheme="majorHAnsi" w:hAnsiTheme="majorHAnsi" w:cstheme="majorHAnsi"/>
          <w:sz w:val="20"/>
          <w:szCs w:val="20"/>
        </w:rPr>
        <w:t xml:space="preserve"> Ideal curve =&gt; continue dose and type of insulin</w:t>
      </w:r>
    </w:p>
    <w:p w14:paraId="68F106ED"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color w:val="8064A2" w:themeColor="accent4"/>
          <w:sz w:val="20"/>
          <w:szCs w:val="20"/>
        </w:rPr>
        <w:t>B</w:t>
      </w:r>
      <w:r w:rsidRPr="005520F5">
        <w:rPr>
          <w:rFonts w:asciiTheme="majorHAnsi" w:hAnsiTheme="majorHAnsi" w:cstheme="majorHAnsi"/>
          <w:sz w:val="20"/>
          <w:szCs w:val="20"/>
        </w:rPr>
        <w:t xml:space="preserve"> Short duration =&gt; give insulin more often or change type of insulin</w:t>
      </w:r>
    </w:p>
    <w:p w14:paraId="01A3B1DB" w14:textId="77777777" w:rsidR="00D868FF" w:rsidRPr="005520F5" w:rsidRDefault="00D868FF" w:rsidP="008E690C">
      <w:pPr>
        <w:rPr>
          <w:rFonts w:asciiTheme="majorHAnsi" w:hAnsiTheme="majorHAnsi" w:cstheme="majorHAnsi"/>
          <w:sz w:val="20"/>
          <w:szCs w:val="20"/>
        </w:rPr>
      </w:pPr>
      <w:r w:rsidRPr="005520F5">
        <w:rPr>
          <w:rFonts w:asciiTheme="majorHAnsi" w:hAnsiTheme="majorHAnsi" w:cstheme="majorHAnsi"/>
          <w:color w:val="C0504D" w:themeColor="accent2"/>
          <w:sz w:val="20"/>
          <w:szCs w:val="20"/>
        </w:rPr>
        <w:t>C</w:t>
      </w:r>
      <w:r w:rsidRPr="005520F5">
        <w:rPr>
          <w:rFonts w:asciiTheme="majorHAnsi" w:hAnsiTheme="majorHAnsi" w:cstheme="majorHAnsi"/>
          <w:sz w:val="20"/>
          <w:szCs w:val="20"/>
        </w:rPr>
        <w:t xml:space="preserve"> Somogyi overswing: rapid drop in glucose with counter-regulatory overcorrection =&gt; decrease insulin dose or change type of insulin</w:t>
      </w:r>
    </w:p>
    <w:p w14:paraId="2EA55F70" w14:textId="486A7291" w:rsidR="0063080D" w:rsidRPr="005520F5" w:rsidRDefault="00D868FF" w:rsidP="008E690C">
      <w:pPr>
        <w:rPr>
          <w:rFonts w:asciiTheme="majorHAnsi" w:hAnsiTheme="majorHAnsi" w:cstheme="majorHAnsi"/>
          <w:sz w:val="20"/>
          <w:szCs w:val="20"/>
        </w:rPr>
      </w:pPr>
      <w:r w:rsidRPr="005520F5">
        <w:rPr>
          <w:rFonts w:asciiTheme="majorHAnsi" w:hAnsiTheme="majorHAnsi" w:cstheme="majorHAnsi"/>
          <w:color w:val="4F81BD" w:themeColor="accent1"/>
          <w:sz w:val="20"/>
          <w:szCs w:val="20"/>
        </w:rPr>
        <w:t>D</w:t>
      </w:r>
      <w:r w:rsidRPr="005520F5">
        <w:rPr>
          <w:rFonts w:asciiTheme="majorHAnsi" w:hAnsiTheme="majorHAnsi" w:cstheme="majorHAnsi"/>
          <w:sz w:val="20"/>
          <w:szCs w:val="20"/>
        </w:rPr>
        <w:t xml:space="preserve"> Poor response due to client misunderstanding, poor technique, damaged insulin, attempt to correct from Somogyi response, extremely low dose =&gt; Client education, recheck curve. If no change, change insulin.</w:t>
      </w:r>
    </w:p>
    <w:p w14:paraId="6CCAE8FC" w14:textId="77777777" w:rsidR="00D868FF" w:rsidRPr="005520F5" w:rsidRDefault="00D868FF" w:rsidP="008E690C">
      <w:pPr>
        <w:rPr>
          <w:rFonts w:asciiTheme="majorHAnsi" w:hAnsiTheme="majorHAnsi" w:cstheme="majorHAnsi"/>
          <w:sz w:val="20"/>
          <w:szCs w:val="20"/>
        </w:rPr>
      </w:pPr>
    </w:p>
    <w:p w14:paraId="043BA49F" w14:textId="0DDDA66F" w:rsidR="00EA189D" w:rsidRPr="005520F5" w:rsidRDefault="00D868FF" w:rsidP="008E690C">
      <w:pPr>
        <w:rPr>
          <w:rFonts w:asciiTheme="majorHAnsi" w:hAnsiTheme="majorHAnsi" w:cstheme="majorHAnsi"/>
          <w:sz w:val="20"/>
          <w:szCs w:val="20"/>
        </w:rPr>
      </w:pPr>
      <w:r w:rsidRPr="005520F5">
        <w:rPr>
          <w:rFonts w:asciiTheme="majorHAnsi" w:hAnsiTheme="majorHAnsi" w:cstheme="majorHAnsi"/>
          <w:noProof/>
          <w:sz w:val="20"/>
          <w:szCs w:val="20"/>
          <w:lang w:val="en-US"/>
        </w:rPr>
        <w:drawing>
          <wp:anchor distT="0" distB="0" distL="114300" distR="114300" simplePos="0" relativeHeight="251657216" behindDoc="0" locked="0" layoutInCell="1" allowOverlap="1" wp14:anchorId="5EAD7A28" wp14:editId="40343995">
            <wp:simplePos x="0" y="0"/>
            <wp:positionH relativeFrom="column">
              <wp:align>left</wp:align>
            </wp:positionH>
            <wp:positionV relativeFrom="paragraph">
              <wp:align>top</wp:align>
            </wp:positionV>
            <wp:extent cx="4572000" cy="2743200"/>
            <wp:effectExtent l="0" t="0" r="25400" b="2540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5520F5">
        <w:rPr>
          <w:rFonts w:asciiTheme="majorHAnsi" w:hAnsiTheme="majorHAnsi" w:cstheme="majorHAnsi"/>
          <w:sz w:val="20"/>
          <w:szCs w:val="20"/>
        </w:rPr>
        <w:br w:type="textWrapping" w:clear="all"/>
      </w:r>
      <w:bookmarkEnd w:id="0"/>
      <w:bookmarkEnd w:id="1"/>
    </w:p>
    <w:p w14:paraId="1BD3B33F" w14:textId="77777777" w:rsidR="00EA189D" w:rsidRPr="005520F5" w:rsidRDefault="00EA189D" w:rsidP="008E690C">
      <w:pPr>
        <w:rPr>
          <w:rFonts w:asciiTheme="majorHAnsi" w:hAnsiTheme="majorHAnsi" w:cstheme="majorHAnsi"/>
          <w:b/>
          <w:sz w:val="20"/>
          <w:szCs w:val="20"/>
        </w:rPr>
      </w:pPr>
    </w:p>
    <w:p w14:paraId="442D769B" w14:textId="7F27256D" w:rsidR="00EA189D" w:rsidRPr="005520F5" w:rsidRDefault="00EA189D" w:rsidP="008E690C">
      <w:pPr>
        <w:rPr>
          <w:rFonts w:asciiTheme="majorHAnsi" w:hAnsiTheme="majorHAnsi" w:cstheme="majorHAnsi"/>
          <w:b/>
          <w:sz w:val="20"/>
          <w:szCs w:val="20"/>
        </w:rPr>
      </w:pPr>
      <w:r w:rsidRPr="005520F5">
        <w:rPr>
          <w:rFonts w:asciiTheme="majorHAnsi" w:hAnsiTheme="majorHAnsi" w:cstheme="majorHAnsi"/>
          <w:b/>
          <w:sz w:val="20"/>
          <w:szCs w:val="20"/>
        </w:rPr>
        <w:t>USEFUL DIABETES RESOURCES</w:t>
      </w:r>
    </w:p>
    <w:p w14:paraId="1F2BF453" w14:textId="77777777" w:rsidR="00EA189D" w:rsidRPr="005520F5" w:rsidRDefault="00EA189D" w:rsidP="008E690C">
      <w:pPr>
        <w:pStyle w:val="ListParagraph"/>
        <w:numPr>
          <w:ilvl w:val="0"/>
          <w:numId w:val="14"/>
        </w:numPr>
        <w:spacing w:after="0"/>
        <w:rPr>
          <w:rFonts w:asciiTheme="majorHAnsi" w:hAnsiTheme="majorHAnsi" w:cstheme="majorHAnsi"/>
          <w:sz w:val="20"/>
          <w:szCs w:val="20"/>
        </w:rPr>
      </w:pPr>
      <w:r w:rsidRPr="005520F5">
        <w:rPr>
          <w:rFonts w:asciiTheme="majorHAnsi" w:hAnsiTheme="majorHAnsi" w:cstheme="majorHAnsi"/>
          <w:sz w:val="20"/>
          <w:szCs w:val="20"/>
        </w:rPr>
        <w:t xml:space="preserve">Cook A. A Protocol for Diabetic Management. Veterinary Team Brief Supplement, 2013: </w:t>
      </w:r>
      <w:hyperlink r:id="rId15" w:history="1">
        <w:r w:rsidRPr="005520F5">
          <w:rPr>
            <w:rStyle w:val="Hyperlink"/>
            <w:rFonts w:asciiTheme="majorHAnsi" w:hAnsiTheme="majorHAnsi" w:cstheme="majorHAnsi"/>
            <w:sz w:val="20"/>
            <w:szCs w:val="20"/>
          </w:rPr>
          <w:t>www.</w:t>
        </w:r>
        <w:r w:rsidRPr="005520F5">
          <w:rPr>
            <w:rStyle w:val="Hyperlink"/>
            <w:rFonts w:asciiTheme="majorHAnsi" w:hAnsiTheme="majorHAnsi" w:cstheme="majorHAnsi"/>
            <w:sz w:val="20"/>
            <w:szCs w:val="20"/>
            <w:lang w:val="en-CA"/>
          </w:rPr>
          <w:t>Veterinaryteambrief.com/</w:t>
        </w:r>
        <w:proofErr w:type="spellStart"/>
        <w:r w:rsidRPr="005520F5">
          <w:rPr>
            <w:rStyle w:val="Hyperlink"/>
            <w:rFonts w:asciiTheme="majorHAnsi" w:hAnsiTheme="majorHAnsi" w:cstheme="majorHAnsi"/>
            <w:sz w:val="20"/>
            <w:szCs w:val="20"/>
            <w:lang w:val="en-CA"/>
          </w:rPr>
          <w:t>diabeticmanagement</w:t>
        </w:r>
        <w:proofErr w:type="spellEnd"/>
      </w:hyperlink>
      <w:r w:rsidRPr="005520F5">
        <w:rPr>
          <w:rFonts w:asciiTheme="majorHAnsi" w:hAnsiTheme="majorHAnsi" w:cstheme="majorHAnsi"/>
          <w:sz w:val="20"/>
          <w:szCs w:val="20"/>
          <w:lang w:val="en-CA"/>
        </w:rPr>
        <w:t xml:space="preserve"> </w:t>
      </w:r>
    </w:p>
    <w:p w14:paraId="7448C9B9" w14:textId="77777777" w:rsidR="00EA189D" w:rsidRPr="005520F5" w:rsidRDefault="00EA189D" w:rsidP="008E690C">
      <w:pPr>
        <w:pStyle w:val="ListParagraph"/>
        <w:numPr>
          <w:ilvl w:val="0"/>
          <w:numId w:val="14"/>
        </w:numPr>
        <w:spacing w:after="0"/>
        <w:rPr>
          <w:rStyle w:val="Hyperlink"/>
          <w:rFonts w:asciiTheme="majorHAnsi" w:hAnsiTheme="majorHAnsi" w:cstheme="majorHAnsi"/>
          <w:color w:val="auto"/>
          <w:sz w:val="20"/>
          <w:szCs w:val="20"/>
          <w:u w:val="none"/>
        </w:rPr>
      </w:pPr>
      <w:r w:rsidRPr="005520F5">
        <w:rPr>
          <w:rFonts w:asciiTheme="majorHAnsi" w:hAnsiTheme="majorHAnsi" w:cstheme="majorHAnsi"/>
          <w:sz w:val="20"/>
          <w:szCs w:val="20"/>
        </w:rPr>
        <w:t xml:space="preserve">Schermerhorn T. The Role of the Blood Glucose Curve. Clinician’s Brief. November 2010, 23-5: </w:t>
      </w:r>
      <w:hyperlink r:id="rId16" w:history="1">
        <w:r w:rsidRPr="005520F5">
          <w:rPr>
            <w:rStyle w:val="Hyperlink"/>
            <w:rFonts w:asciiTheme="majorHAnsi" w:hAnsiTheme="majorHAnsi" w:cstheme="majorHAnsi"/>
            <w:sz w:val="20"/>
            <w:szCs w:val="20"/>
          </w:rPr>
          <w:t>www.cliniciansbrief.com/column/patient-support/role-glucose-curve</w:t>
        </w:r>
      </w:hyperlink>
    </w:p>
    <w:p w14:paraId="276FB98A" w14:textId="77777777" w:rsidR="00EA189D" w:rsidRPr="005520F5" w:rsidRDefault="00EA189D" w:rsidP="008E690C">
      <w:pPr>
        <w:pStyle w:val="ListParagraph"/>
        <w:numPr>
          <w:ilvl w:val="0"/>
          <w:numId w:val="14"/>
        </w:numPr>
        <w:spacing w:after="0"/>
        <w:rPr>
          <w:rFonts w:asciiTheme="majorHAnsi" w:hAnsiTheme="majorHAnsi" w:cstheme="majorHAnsi"/>
          <w:sz w:val="20"/>
          <w:szCs w:val="20"/>
        </w:rPr>
      </w:pPr>
      <w:r w:rsidRPr="005520F5">
        <w:rPr>
          <w:rFonts w:asciiTheme="majorHAnsi" w:hAnsiTheme="majorHAnsi" w:cstheme="majorHAnsi"/>
          <w:sz w:val="20"/>
          <w:szCs w:val="20"/>
        </w:rPr>
        <w:t xml:space="preserve">Schermerhorn T. Lack of Diabetic Control – Diagnostic Tree. Clinician’s Brief November 2014, 12-3: </w:t>
      </w:r>
      <w:hyperlink r:id="rId17" w:history="1">
        <w:r w:rsidRPr="005520F5">
          <w:rPr>
            <w:rStyle w:val="Hyperlink"/>
            <w:rFonts w:asciiTheme="majorHAnsi" w:hAnsiTheme="majorHAnsi" w:cstheme="majorHAnsi"/>
            <w:sz w:val="20"/>
            <w:szCs w:val="20"/>
          </w:rPr>
          <w:t>www.cliniciansbrief.com/</w:t>
        </w:r>
      </w:hyperlink>
      <w:r w:rsidRPr="005520F5">
        <w:rPr>
          <w:rFonts w:asciiTheme="majorHAnsi" w:hAnsiTheme="majorHAnsi" w:cstheme="majorHAnsi"/>
          <w:sz w:val="20"/>
          <w:szCs w:val="20"/>
        </w:rPr>
        <w:t xml:space="preserve"> </w:t>
      </w:r>
    </w:p>
    <w:p w14:paraId="3F38EEE8" w14:textId="77777777" w:rsidR="00A9396A" w:rsidRPr="005520F5" w:rsidRDefault="00A9396A" w:rsidP="008E690C">
      <w:pPr>
        <w:rPr>
          <w:rFonts w:asciiTheme="majorHAnsi" w:hAnsiTheme="majorHAnsi" w:cstheme="majorHAnsi"/>
          <w:sz w:val="20"/>
          <w:szCs w:val="20"/>
        </w:rPr>
      </w:pPr>
    </w:p>
    <w:p w14:paraId="5B85DE77" w14:textId="77777777" w:rsidR="004F5FF0" w:rsidRPr="005520F5" w:rsidRDefault="004F5FF0" w:rsidP="008E690C">
      <w:pPr>
        <w:rPr>
          <w:rFonts w:asciiTheme="majorHAnsi" w:hAnsiTheme="majorHAnsi" w:cstheme="majorHAnsi"/>
          <w:sz w:val="20"/>
          <w:szCs w:val="20"/>
        </w:rPr>
      </w:pPr>
    </w:p>
    <w:sectPr w:rsidR="004F5FF0" w:rsidRPr="005520F5" w:rsidSect="00932884">
      <w:pgSz w:w="12242" w:h="15842"/>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648C"/>
    <w:multiLevelType w:val="multilevel"/>
    <w:tmpl w:val="21669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36BE4"/>
    <w:multiLevelType w:val="hybridMultilevel"/>
    <w:tmpl w:val="A1FC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3027A"/>
    <w:multiLevelType w:val="hybridMultilevel"/>
    <w:tmpl w:val="52DAE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930F9C"/>
    <w:multiLevelType w:val="hybridMultilevel"/>
    <w:tmpl w:val="09C4F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B4124"/>
    <w:multiLevelType w:val="hybridMultilevel"/>
    <w:tmpl w:val="71B6E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4E7E96"/>
    <w:multiLevelType w:val="hybridMultilevel"/>
    <w:tmpl w:val="6580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E0339"/>
    <w:multiLevelType w:val="hybridMultilevel"/>
    <w:tmpl w:val="07466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1F2884"/>
    <w:multiLevelType w:val="multilevel"/>
    <w:tmpl w:val="2FBCC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D7758"/>
    <w:multiLevelType w:val="hybridMultilevel"/>
    <w:tmpl w:val="5F9EB84E"/>
    <w:lvl w:ilvl="0" w:tplc="971294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443152E9"/>
    <w:multiLevelType w:val="multilevel"/>
    <w:tmpl w:val="EB966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107160"/>
    <w:multiLevelType w:val="hybridMultilevel"/>
    <w:tmpl w:val="8F960D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05544"/>
    <w:multiLevelType w:val="hybridMultilevel"/>
    <w:tmpl w:val="9996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26276"/>
    <w:multiLevelType w:val="hybridMultilevel"/>
    <w:tmpl w:val="232CD9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CD6E26"/>
    <w:multiLevelType w:val="hybridMultilevel"/>
    <w:tmpl w:val="10260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D64658"/>
    <w:multiLevelType w:val="hybridMultilevel"/>
    <w:tmpl w:val="DA966370"/>
    <w:lvl w:ilvl="0" w:tplc="5B0EBBCC">
      <w:start w:val="1"/>
      <w:numFmt w:val="bullet"/>
      <w:lvlText w:val="•"/>
      <w:lvlJc w:val="left"/>
      <w:pPr>
        <w:tabs>
          <w:tab w:val="num" w:pos="720"/>
        </w:tabs>
        <w:ind w:left="720" w:hanging="360"/>
      </w:pPr>
      <w:rPr>
        <w:rFonts w:ascii="Arial" w:hAnsi="Arial" w:hint="default"/>
      </w:rPr>
    </w:lvl>
    <w:lvl w:ilvl="1" w:tplc="363AD23E">
      <w:start w:val="1"/>
      <w:numFmt w:val="bullet"/>
      <w:lvlText w:val="•"/>
      <w:lvlJc w:val="left"/>
      <w:pPr>
        <w:tabs>
          <w:tab w:val="num" w:pos="1440"/>
        </w:tabs>
        <w:ind w:left="1440" w:hanging="360"/>
      </w:pPr>
      <w:rPr>
        <w:rFonts w:ascii="Arial" w:hAnsi="Arial" w:hint="default"/>
      </w:rPr>
    </w:lvl>
    <w:lvl w:ilvl="2" w:tplc="0F7457A0" w:tentative="1">
      <w:start w:val="1"/>
      <w:numFmt w:val="bullet"/>
      <w:lvlText w:val="•"/>
      <w:lvlJc w:val="left"/>
      <w:pPr>
        <w:tabs>
          <w:tab w:val="num" w:pos="2160"/>
        </w:tabs>
        <w:ind w:left="2160" w:hanging="360"/>
      </w:pPr>
      <w:rPr>
        <w:rFonts w:ascii="Arial" w:hAnsi="Arial" w:hint="default"/>
      </w:rPr>
    </w:lvl>
    <w:lvl w:ilvl="3" w:tplc="0E6A6206" w:tentative="1">
      <w:start w:val="1"/>
      <w:numFmt w:val="bullet"/>
      <w:lvlText w:val="•"/>
      <w:lvlJc w:val="left"/>
      <w:pPr>
        <w:tabs>
          <w:tab w:val="num" w:pos="2880"/>
        </w:tabs>
        <w:ind w:left="2880" w:hanging="360"/>
      </w:pPr>
      <w:rPr>
        <w:rFonts w:ascii="Arial" w:hAnsi="Arial" w:hint="default"/>
      </w:rPr>
    </w:lvl>
    <w:lvl w:ilvl="4" w:tplc="E7E006A2" w:tentative="1">
      <w:start w:val="1"/>
      <w:numFmt w:val="bullet"/>
      <w:lvlText w:val="•"/>
      <w:lvlJc w:val="left"/>
      <w:pPr>
        <w:tabs>
          <w:tab w:val="num" w:pos="3600"/>
        </w:tabs>
        <w:ind w:left="3600" w:hanging="360"/>
      </w:pPr>
      <w:rPr>
        <w:rFonts w:ascii="Arial" w:hAnsi="Arial" w:hint="default"/>
      </w:rPr>
    </w:lvl>
    <w:lvl w:ilvl="5" w:tplc="D916B936" w:tentative="1">
      <w:start w:val="1"/>
      <w:numFmt w:val="bullet"/>
      <w:lvlText w:val="•"/>
      <w:lvlJc w:val="left"/>
      <w:pPr>
        <w:tabs>
          <w:tab w:val="num" w:pos="4320"/>
        </w:tabs>
        <w:ind w:left="4320" w:hanging="360"/>
      </w:pPr>
      <w:rPr>
        <w:rFonts w:ascii="Arial" w:hAnsi="Arial" w:hint="default"/>
      </w:rPr>
    </w:lvl>
    <w:lvl w:ilvl="6" w:tplc="EE5E1908" w:tentative="1">
      <w:start w:val="1"/>
      <w:numFmt w:val="bullet"/>
      <w:lvlText w:val="•"/>
      <w:lvlJc w:val="left"/>
      <w:pPr>
        <w:tabs>
          <w:tab w:val="num" w:pos="5040"/>
        </w:tabs>
        <w:ind w:left="5040" w:hanging="360"/>
      </w:pPr>
      <w:rPr>
        <w:rFonts w:ascii="Arial" w:hAnsi="Arial" w:hint="default"/>
      </w:rPr>
    </w:lvl>
    <w:lvl w:ilvl="7" w:tplc="9E5004F6" w:tentative="1">
      <w:start w:val="1"/>
      <w:numFmt w:val="bullet"/>
      <w:lvlText w:val="•"/>
      <w:lvlJc w:val="left"/>
      <w:pPr>
        <w:tabs>
          <w:tab w:val="num" w:pos="5760"/>
        </w:tabs>
        <w:ind w:left="5760" w:hanging="360"/>
      </w:pPr>
      <w:rPr>
        <w:rFonts w:ascii="Arial" w:hAnsi="Arial" w:hint="default"/>
      </w:rPr>
    </w:lvl>
    <w:lvl w:ilvl="8" w:tplc="969AF7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F8033A"/>
    <w:multiLevelType w:val="multilevel"/>
    <w:tmpl w:val="CE8A2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EC28A0"/>
    <w:multiLevelType w:val="hybridMultilevel"/>
    <w:tmpl w:val="89AAB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136A98"/>
    <w:multiLevelType w:val="hybridMultilevel"/>
    <w:tmpl w:val="1F3A3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030693"/>
    <w:multiLevelType w:val="hybridMultilevel"/>
    <w:tmpl w:val="F0B019AA"/>
    <w:lvl w:ilvl="0" w:tplc="E10C100C">
      <w:start w:val="1"/>
      <w:numFmt w:val="bullet"/>
      <w:lvlText w:val="–"/>
      <w:lvlJc w:val="left"/>
      <w:pPr>
        <w:tabs>
          <w:tab w:val="num" w:pos="720"/>
        </w:tabs>
        <w:ind w:left="720" w:hanging="360"/>
      </w:pPr>
      <w:rPr>
        <w:rFonts w:ascii="Arial" w:hAnsi="Arial" w:hint="default"/>
      </w:rPr>
    </w:lvl>
    <w:lvl w:ilvl="1" w:tplc="F1D2CC78">
      <w:start w:val="1"/>
      <w:numFmt w:val="bullet"/>
      <w:lvlText w:val="–"/>
      <w:lvlJc w:val="left"/>
      <w:pPr>
        <w:tabs>
          <w:tab w:val="num" w:pos="1440"/>
        </w:tabs>
        <w:ind w:left="1440" w:hanging="360"/>
      </w:pPr>
      <w:rPr>
        <w:rFonts w:ascii="Arial" w:hAnsi="Arial" w:hint="default"/>
      </w:rPr>
    </w:lvl>
    <w:lvl w:ilvl="2" w:tplc="D06AFA4A" w:tentative="1">
      <w:start w:val="1"/>
      <w:numFmt w:val="bullet"/>
      <w:lvlText w:val="–"/>
      <w:lvlJc w:val="left"/>
      <w:pPr>
        <w:tabs>
          <w:tab w:val="num" w:pos="2160"/>
        </w:tabs>
        <w:ind w:left="2160" w:hanging="360"/>
      </w:pPr>
      <w:rPr>
        <w:rFonts w:ascii="Arial" w:hAnsi="Arial" w:hint="default"/>
      </w:rPr>
    </w:lvl>
    <w:lvl w:ilvl="3" w:tplc="8C0C51CA" w:tentative="1">
      <w:start w:val="1"/>
      <w:numFmt w:val="bullet"/>
      <w:lvlText w:val="–"/>
      <w:lvlJc w:val="left"/>
      <w:pPr>
        <w:tabs>
          <w:tab w:val="num" w:pos="2880"/>
        </w:tabs>
        <w:ind w:left="2880" w:hanging="360"/>
      </w:pPr>
      <w:rPr>
        <w:rFonts w:ascii="Arial" w:hAnsi="Arial" w:hint="default"/>
      </w:rPr>
    </w:lvl>
    <w:lvl w:ilvl="4" w:tplc="2B8CE02C" w:tentative="1">
      <w:start w:val="1"/>
      <w:numFmt w:val="bullet"/>
      <w:lvlText w:val="–"/>
      <w:lvlJc w:val="left"/>
      <w:pPr>
        <w:tabs>
          <w:tab w:val="num" w:pos="3600"/>
        </w:tabs>
        <w:ind w:left="3600" w:hanging="360"/>
      </w:pPr>
      <w:rPr>
        <w:rFonts w:ascii="Arial" w:hAnsi="Arial" w:hint="default"/>
      </w:rPr>
    </w:lvl>
    <w:lvl w:ilvl="5" w:tplc="888E3CF2" w:tentative="1">
      <w:start w:val="1"/>
      <w:numFmt w:val="bullet"/>
      <w:lvlText w:val="–"/>
      <w:lvlJc w:val="left"/>
      <w:pPr>
        <w:tabs>
          <w:tab w:val="num" w:pos="4320"/>
        </w:tabs>
        <w:ind w:left="4320" w:hanging="360"/>
      </w:pPr>
      <w:rPr>
        <w:rFonts w:ascii="Arial" w:hAnsi="Arial" w:hint="default"/>
      </w:rPr>
    </w:lvl>
    <w:lvl w:ilvl="6" w:tplc="592C72E2" w:tentative="1">
      <w:start w:val="1"/>
      <w:numFmt w:val="bullet"/>
      <w:lvlText w:val="–"/>
      <w:lvlJc w:val="left"/>
      <w:pPr>
        <w:tabs>
          <w:tab w:val="num" w:pos="5040"/>
        </w:tabs>
        <w:ind w:left="5040" w:hanging="360"/>
      </w:pPr>
      <w:rPr>
        <w:rFonts w:ascii="Arial" w:hAnsi="Arial" w:hint="default"/>
      </w:rPr>
    </w:lvl>
    <w:lvl w:ilvl="7" w:tplc="BBBEF748" w:tentative="1">
      <w:start w:val="1"/>
      <w:numFmt w:val="bullet"/>
      <w:lvlText w:val="–"/>
      <w:lvlJc w:val="left"/>
      <w:pPr>
        <w:tabs>
          <w:tab w:val="num" w:pos="5760"/>
        </w:tabs>
        <w:ind w:left="5760" w:hanging="360"/>
      </w:pPr>
      <w:rPr>
        <w:rFonts w:ascii="Arial" w:hAnsi="Arial" w:hint="default"/>
      </w:rPr>
    </w:lvl>
    <w:lvl w:ilvl="8" w:tplc="46A8F1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BF790D"/>
    <w:multiLevelType w:val="hybridMultilevel"/>
    <w:tmpl w:val="508C7704"/>
    <w:lvl w:ilvl="0" w:tplc="4B2899D6">
      <w:start w:val="1"/>
      <w:numFmt w:val="bullet"/>
      <w:lvlText w:val="•"/>
      <w:lvlJc w:val="left"/>
      <w:pPr>
        <w:tabs>
          <w:tab w:val="num" w:pos="720"/>
        </w:tabs>
        <w:ind w:left="720" w:hanging="360"/>
      </w:pPr>
      <w:rPr>
        <w:rFonts w:ascii="Arial" w:hAnsi="Arial" w:hint="default"/>
      </w:rPr>
    </w:lvl>
    <w:lvl w:ilvl="1" w:tplc="0CA6A5D4" w:tentative="1">
      <w:start w:val="1"/>
      <w:numFmt w:val="bullet"/>
      <w:lvlText w:val="•"/>
      <w:lvlJc w:val="left"/>
      <w:pPr>
        <w:tabs>
          <w:tab w:val="num" w:pos="1440"/>
        </w:tabs>
        <w:ind w:left="1440" w:hanging="360"/>
      </w:pPr>
      <w:rPr>
        <w:rFonts w:ascii="Arial" w:hAnsi="Arial" w:hint="default"/>
      </w:rPr>
    </w:lvl>
    <w:lvl w:ilvl="2" w:tplc="3634C122" w:tentative="1">
      <w:start w:val="1"/>
      <w:numFmt w:val="bullet"/>
      <w:lvlText w:val="•"/>
      <w:lvlJc w:val="left"/>
      <w:pPr>
        <w:tabs>
          <w:tab w:val="num" w:pos="2160"/>
        </w:tabs>
        <w:ind w:left="2160" w:hanging="360"/>
      </w:pPr>
      <w:rPr>
        <w:rFonts w:ascii="Arial" w:hAnsi="Arial" w:hint="default"/>
      </w:rPr>
    </w:lvl>
    <w:lvl w:ilvl="3" w:tplc="AD228A16" w:tentative="1">
      <w:start w:val="1"/>
      <w:numFmt w:val="bullet"/>
      <w:lvlText w:val="•"/>
      <w:lvlJc w:val="left"/>
      <w:pPr>
        <w:tabs>
          <w:tab w:val="num" w:pos="2880"/>
        </w:tabs>
        <w:ind w:left="2880" w:hanging="360"/>
      </w:pPr>
      <w:rPr>
        <w:rFonts w:ascii="Arial" w:hAnsi="Arial" w:hint="default"/>
      </w:rPr>
    </w:lvl>
    <w:lvl w:ilvl="4" w:tplc="09DA307E" w:tentative="1">
      <w:start w:val="1"/>
      <w:numFmt w:val="bullet"/>
      <w:lvlText w:val="•"/>
      <w:lvlJc w:val="left"/>
      <w:pPr>
        <w:tabs>
          <w:tab w:val="num" w:pos="3600"/>
        </w:tabs>
        <w:ind w:left="3600" w:hanging="360"/>
      </w:pPr>
      <w:rPr>
        <w:rFonts w:ascii="Arial" w:hAnsi="Arial" w:hint="default"/>
      </w:rPr>
    </w:lvl>
    <w:lvl w:ilvl="5" w:tplc="A80E8E0A" w:tentative="1">
      <w:start w:val="1"/>
      <w:numFmt w:val="bullet"/>
      <w:lvlText w:val="•"/>
      <w:lvlJc w:val="left"/>
      <w:pPr>
        <w:tabs>
          <w:tab w:val="num" w:pos="4320"/>
        </w:tabs>
        <w:ind w:left="4320" w:hanging="360"/>
      </w:pPr>
      <w:rPr>
        <w:rFonts w:ascii="Arial" w:hAnsi="Arial" w:hint="default"/>
      </w:rPr>
    </w:lvl>
    <w:lvl w:ilvl="6" w:tplc="8F2E5182" w:tentative="1">
      <w:start w:val="1"/>
      <w:numFmt w:val="bullet"/>
      <w:lvlText w:val="•"/>
      <w:lvlJc w:val="left"/>
      <w:pPr>
        <w:tabs>
          <w:tab w:val="num" w:pos="5040"/>
        </w:tabs>
        <w:ind w:left="5040" w:hanging="360"/>
      </w:pPr>
      <w:rPr>
        <w:rFonts w:ascii="Arial" w:hAnsi="Arial" w:hint="default"/>
      </w:rPr>
    </w:lvl>
    <w:lvl w:ilvl="7" w:tplc="7A30E37E" w:tentative="1">
      <w:start w:val="1"/>
      <w:numFmt w:val="bullet"/>
      <w:lvlText w:val="•"/>
      <w:lvlJc w:val="left"/>
      <w:pPr>
        <w:tabs>
          <w:tab w:val="num" w:pos="5760"/>
        </w:tabs>
        <w:ind w:left="5760" w:hanging="360"/>
      </w:pPr>
      <w:rPr>
        <w:rFonts w:ascii="Arial" w:hAnsi="Arial" w:hint="default"/>
      </w:rPr>
    </w:lvl>
    <w:lvl w:ilvl="8" w:tplc="1848D9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BA6118"/>
    <w:multiLevelType w:val="hybridMultilevel"/>
    <w:tmpl w:val="6486C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515043">
    <w:abstractNumId w:val="8"/>
  </w:num>
  <w:num w:numId="2" w16cid:durableId="2125340922">
    <w:abstractNumId w:val="2"/>
  </w:num>
  <w:num w:numId="3" w16cid:durableId="1899583461">
    <w:abstractNumId w:val="3"/>
  </w:num>
  <w:num w:numId="4" w16cid:durableId="530998259">
    <w:abstractNumId w:val="13"/>
  </w:num>
  <w:num w:numId="5" w16cid:durableId="758332075">
    <w:abstractNumId w:val="1"/>
  </w:num>
  <w:num w:numId="6" w16cid:durableId="1467354357">
    <w:abstractNumId w:val="11"/>
  </w:num>
  <w:num w:numId="7" w16cid:durableId="865405651">
    <w:abstractNumId w:val="20"/>
  </w:num>
  <w:num w:numId="8" w16cid:durableId="1451046956">
    <w:abstractNumId w:val="10"/>
  </w:num>
  <w:num w:numId="9" w16cid:durableId="1440182210">
    <w:abstractNumId w:val="12"/>
  </w:num>
  <w:num w:numId="10" w16cid:durableId="1724867868">
    <w:abstractNumId w:val="19"/>
  </w:num>
  <w:num w:numId="11" w16cid:durableId="599266692">
    <w:abstractNumId w:val="14"/>
  </w:num>
  <w:num w:numId="12" w16cid:durableId="1714043056">
    <w:abstractNumId w:val="17"/>
  </w:num>
  <w:num w:numId="13" w16cid:durableId="1179538512">
    <w:abstractNumId w:val="5"/>
  </w:num>
  <w:num w:numId="14" w16cid:durableId="2097748694">
    <w:abstractNumId w:val="6"/>
  </w:num>
  <w:num w:numId="15" w16cid:durableId="2065448020">
    <w:abstractNumId w:val="7"/>
  </w:num>
  <w:num w:numId="16" w16cid:durableId="338194853">
    <w:abstractNumId w:val="15"/>
  </w:num>
  <w:num w:numId="17" w16cid:durableId="17629402">
    <w:abstractNumId w:val="0"/>
  </w:num>
  <w:num w:numId="18" w16cid:durableId="1514103401">
    <w:abstractNumId w:val="9"/>
  </w:num>
  <w:num w:numId="19" w16cid:durableId="932782011">
    <w:abstractNumId w:val="4"/>
  </w:num>
  <w:num w:numId="20" w16cid:durableId="2093889748">
    <w:abstractNumId w:val="16"/>
  </w:num>
  <w:num w:numId="21" w16cid:durableId="1347441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proofState w:spelling="clean" w:grammar="clean"/>
  <w:defaultTabStop w:val="720"/>
  <w:drawingGridHorizontalSpacing w:val="110"/>
  <w:drawingGridVerticalSpacing w:val="299"/>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55"/>
    <w:rsid w:val="00041A96"/>
    <w:rsid w:val="000468A5"/>
    <w:rsid w:val="000555A8"/>
    <w:rsid w:val="00070321"/>
    <w:rsid w:val="000966EF"/>
    <w:rsid w:val="000A798F"/>
    <w:rsid w:val="00147BA0"/>
    <w:rsid w:val="0016068A"/>
    <w:rsid w:val="001865AC"/>
    <w:rsid w:val="00190D51"/>
    <w:rsid w:val="001C5D08"/>
    <w:rsid w:val="002752C3"/>
    <w:rsid w:val="00293891"/>
    <w:rsid w:val="00303644"/>
    <w:rsid w:val="00332584"/>
    <w:rsid w:val="00334DB3"/>
    <w:rsid w:val="003B11E6"/>
    <w:rsid w:val="003C56EB"/>
    <w:rsid w:val="003D79B8"/>
    <w:rsid w:val="004426D2"/>
    <w:rsid w:val="004B5520"/>
    <w:rsid w:val="004F5FF0"/>
    <w:rsid w:val="00516959"/>
    <w:rsid w:val="00517D33"/>
    <w:rsid w:val="00522F39"/>
    <w:rsid w:val="00523BDC"/>
    <w:rsid w:val="005449EC"/>
    <w:rsid w:val="005520F5"/>
    <w:rsid w:val="00591577"/>
    <w:rsid w:val="005F1A48"/>
    <w:rsid w:val="00601C6D"/>
    <w:rsid w:val="006113BD"/>
    <w:rsid w:val="00623310"/>
    <w:rsid w:val="0063080D"/>
    <w:rsid w:val="00636133"/>
    <w:rsid w:val="0065127C"/>
    <w:rsid w:val="0066322D"/>
    <w:rsid w:val="006727B1"/>
    <w:rsid w:val="00677B16"/>
    <w:rsid w:val="00685C00"/>
    <w:rsid w:val="006E3FF7"/>
    <w:rsid w:val="00721FE5"/>
    <w:rsid w:val="00740804"/>
    <w:rsid w:val="00742352"/>
    <w:rsid w:val="00744D1D"/>
    <w:rsid w:val="00757FFA"/>
    <w:rsid w:val="00777C20"/>
    <w:rsid w:val="00791CD7"/>
    <w:rsid w:val="007B4851"/>
    <w:rsid w:val="007C2DBB"/>
    <w:rsid w:val="007D1403"/>
    <w:rsid w:val="007D1AAB"/>
    <w:rsid w:val="007D35DD"/>
    <w:rsid w:val="007F3FAE"/>
    <w:rsid w:val="007F43FD"/>
    <w:rsid w:val="00800242"/>
    <w:rsid w:val="0085772B"/>
    <w:rsid w:val="008617D4"/>
    <w:rsid w:val="00861929"/>
    <w:rsid w:val="0088085F"/>
    <w:rsid w:val="008A0E0F"/>
    <w:rsid w:val="008A4166"/>
    <w:rsid w:val="008A7764"/>
    <w:rsid w:val="008E690C"/>
    <w:rsid w:val="009153C2"/>
    <w:rsid w:val="00922C67"/>
    <w:rsid w:val="00932884"/>
    <w:rsid w:val="0095041A"/>
    <w:rsid w:val="00966DBF"/>
    <w:rsid w:val="00977504"/>
    <w:rsid w:val="009A2801"/>
    <w:rsid w:val="009B35F4"/>
    <w:rsid w:val="009C037A"/>
    <w:rsid w:val="009D506D"/>
    <w:rsid w:val="00A01B5E"/>
    <w:rsid w:val="00A33EE4"/>
    <w:rsid w:val="00A626AB"/>
    <w:rsid w:val="00A67C9D"/>
    <w:rsid w:val="00A7463C"/>
    <w:rsid w:val="00A82D01"/>
    <w:rsid w:val="00A9396A"/>
    <w:rsid w:val="00A944BA"/>
    <w:rsid w:val="00A95175"/>
    <w:rsid w:val="00AB0261"/>
    <w:rsid w:val="00AB7CC4"/>
    <w:rsid w:val="00AE4459"/>
    <w:rsid w:val="00B172D3"/>
    <w:rsid w:val="00B17CEC"/>
    <w:rsid w:val="00B403E9"/>
    <w:rsid w:val="00B4737A"/>
    <w:rsid w:val="00B50B34"/>
    <w:rsid w:val="00B574BB"/>
    <w:rsid w:val="00B77304"/>
    <w:rsid w:val="00B81D43"/>
    <w:rsid w:val="00BB7925"/>
    <w:rsid w:val="00BD66F3"/>
    <w:rsid w:val="00BE672F"/>
    <w:rsid w:val="00BF3807"/>
    <w:rsid w:val="00C0453E"/>
    <w:rsid w:val="00C11C54"/>
    <w:rsid w:val="00C204D7"/>
    <w:rsid w:val="00C512ED"/>
    <w:rsid w:val="00C6139C"/>
    <w:rsid w:val="00CA387E"/>
    <w:rsid w:val="00CA5B2F"/>
    <w:rsid w:val="00CA6932"/>
    <w:rsid w:val="00CD5F7B"/>
    <w:rsid w:val="00D47A8F"/>
    <w:rsid w:val="00D64AEE"/>
    <w:rsid w:val="00D868FF"/>
    <w:rsid w:val="00DD24AA"/>
    <w:rsid w:val="00DF5D71"/>
    <w:rsid w:val="00E15054"/>
    <w:rsid w:val="00E81997"/>
    <w:rsid w:val="00E9009F"/>
    <w:rsid w:val="00EA189D"/>
    <w:rsid w:val="00EA484F"/>
    <w:rsid w:val="00ED6A44"/>
    <w:rsid w:val="00EF0E6B"/>
    <w:rsid w:val="00EF7D46"/>
    <w:rsid w:val="00F50355"/>
    <w:rsid w:val="00F606EB"/>
    <w:rsid w:val="00F60D02"/>
    <w:rsid w:val="00FB05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9D6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6133"/>
    <w:pPr>
      <w:spacing w:after="0"/>
    </w:pPr>
    <w:rPr>
      <w:rFonts w:ascii="Times New Roman" w:eastAsia="Times New Roman" w:hAnsi="Times New Roman" w:cs="Times New Roman"/>
      <w:lang w:val="en-CA" w:eastAsia="en-US"/>
    </w:rPr>
  </w:style>
  <w:style w:type="paragraph" w:styleId="Heading4">
    <w:name w:val="heading 4"/>
    <w:basedOn w:val="Normal"/>
    <w:next w:val="Normal"/>
    <w:link w:val="Heading4Char"/>
    <w:uiPriority w:val="99"/>
    <w:rsid w:val="00F50355"/>
    <w:pPr>
      <w:keepNext/>
      <w:spacing w:before="240" w:after="60"/>
      <w:outlineLvl w:val="3"/>
    </w:pPr>
    <w:rPr>
      <w:rFonts w:ascii="Cambria" w:hAnsi="Cambria"/>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List3">
    <w:name w:val="Table List 3"/>
    <w:basedOn w:val="TableNormal"/>
    <w:uiPriority w:val="99"/>
    <w:semiHidden/>
    <w:unhideWhenUsed/>
    <w:rsid w:val="00B4737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9"/>
    <w:rsid w:val="00F50355"/>
    <w:rPr>
      <w:rFonts w:ascii="Cambria" w:eastAsia="Times New Roman" w:hAnsi="Cambria" w:cs="Times New Roman"/>
      <w:b/>
      <w:bCs/>
      <w:sz w:val="28"/>
      <w:szCs w:val="28"/>
      <w:lang w:val="en-GB" w:eastAsia="en-US"/>
    </w:rPr>
  </w:style>
  <w:style w:type="paragraph" w:styleId="PlainText">
    <w:name w:val="Plain Text"/>
    <w:basedOn w:val="Normal"/>
    <w:link w:val="PlainTextChar"/>
    <w:uiPriority w:val="99"/>
    <w:rsid w:val="00F50355"/>
    <w:rPr>
      <w:rFonts w:ascii="Courier New" w:hAnsi="Courier New"/>
      <w:sz w:val="20"/>
      <w:szCs w:val="20"/>
      <w:lang w:val="en-US"/>
    </w:rPr>
  </w:style>
  <w:style w:type="character" w:customStyle="1" w:styleId="PlainTextChar">
    <w:name w:val="Plain Text Char"/>
    <w:basedOn w:val="DefaultParagraphFont"/>
    <w:link w:val="PlainText"/>
    <w:uiPriority w:val="99"/>
    <w:rsid w:val="00F50355"/>
    <w:rPr>
      <w:rFonts w:ascii="Courier New" w:eastAsia="Times New Roman" w:hAnsi="Courier New" w:cs="Times New Roman"/>
      <w:sz w:val="20"/>
      <w:szCs w:val="20"/>
      <w:lang w:eastAsia="en-US"/>
    </w:rPr>
  </w:style>
  <w:style w:type="character" w:styleId="Hyperlink">
    <w:name w:val="Hyperlink"/>
    <w:uiPriority w:val="99"/>
    <w:rsid w:val="00F50355"/>
    <w:rPr>
      <w:rFonts w:cs="Times New Roman"/>
      <w:color w:val="0000FF"/>
      <w:u w:val="single"/>
    </w:rPr>
  </w:style>
  <w:style w:type="paragraph" w:styleId="ListParagraph">
    <w:name w:val="List Paragraph"/>
    <w:basedOn w:val="Normal"/>
    <w:uiPriority w:val="34"/>
    <w:qFormat/>
    <w:rsid w:val="00F50355"/>
    <w:pPr>
      <w:spacing w:after="200"/>
      <w:ind w:left="720"/>
      <w:contextualSpacing/>
    </w:pPr>
    <w:rPr>
      <w:rFonts w:ascii="Arial" w:eastAsia="Cambria" w:hAnsi="Arial"/>
      <w:sz w:val="22"/>
      <w:lang w:val="en-US"/>
    </w:rPr>
  </w:style>
  <w:style w:type="paragraph" w:styleId="Title">
    <w:name w:val="Title"/>
    <w:basedOn w:val="Normal"/>
    <w:link w:val="TitleChar"/>
    <w:uiPriority w:val="99"/>
    <w:qFormat/>
    <w:rsid w:val="00F50355"/>
    <w:pPr>
      <w:jc w:val="center"/>
    </w:pPr>
    <w:rPr>
      <w:rFonts w:ascii="Arial" w:eastAsia="Times" w:hAnsi="Arial"/>
      <w:b/>
      <w:sz w:val="20"/>
      <w:szCs w:val="20"/>
      <w:lang w:val="en-GB"/>
    </w:rPr>
  </w:style>
  <w:style w:type="character" w:customStyle="1" w:styleId="TitleChar">
    <w:name w:val="Title Char"/>
    <w:basedOn w:val="DefaultParagraphFont"/>
    <w:link w:val="Title"/>
    <w:uiPriority w:val="99"/>
    <w:rsid w:val="00F50355"/>
    <w:rPr>
      <w:rFonts w:ascii="Arial" w:eastAsia="Times" w:hAnsi="Arial" w:cs="Times New Roman"/>
      <w:b/>
      <w:sz w:val="20"/>
      <w:szCs w:val="20"/>
      <w:lang w:val="en-GB" w:eastAsia="en-US"/>
    </w:rPr>
  </w:style>
  <w:style w:type="paragraph" w:styleId="BalloonText">
    <w:name w:val="Balloon Text"/>
    <w:basedOn w:val="Normal"/>
    <w:link w:val="BalloonTextChar"/>
    <w:uiPriority w:val="99"/>
    <w:semiHidden/>
    <w:unhideWhenUsed/>
    <w:rsid w:val="00F50355"/>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F50355"/>
    <w:rPr>
      <w:rFonts w:ascii="Lucida Grande" w:eastAsia="Times New Roman" w:hAnsi="Lucida Grande" w:cs="Lucida Grande"/>
      <w:sz w:val="18"/>
      <w:szCs w:val="18"/>
      <w:lang w:val="en-GB" w:eastAsia="en-US"/>
    </w:rPr>
  </w:style>
  <w:style w:type="character" w:styleId="FollowedHyperlink">
    <w:name w:val="FollowedHyperlink"/>
    <w:basedOn w:val="DefaultParagraphFont"/>
    <w:uiPriority w:val="99"/>
    <w:semiHidden/>
    <w:unhideWhenUsed/>
    <w:rsid w:val="00A626AB"/>
    <w:rPr>
      <w:color w:val="800080" w:themeColor="followedHyperlink"/>
      <w:u w:val="single"/>
    </w:rPr>
  </w:style>
  <w:style w:type="paragraph" w:styleId="NormalWeb">
    <w:name w:val="Normal (Web)"/>
    <w:basedOn w:val="Normal"/>
    <w:uiPriority w:val="99"/>
    <w:unhideWhenUsed/>
    <w:rsid w:val="00922C67"/>
    <w:pPr>
      <w:spacing w:before="100" w:beforeAutospacing="1" w:after="100" w:afterAutospacing="1"/>
    </w:pPr>
  </w:style>
  <w:style w:type="character" w:styleId="UnresolvedMention">
    <w:name w:val="Unresolved Mention"/>
    <w:basedOn w:val="DefaultParagraphFont"/>
    <w:uiPriority w:val="99"/>
    <w:rsid w:val="00186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891">
      <w:bodyDiv w:val="1"/>
      <w:marLeft w:val="0"/>
      <w:marRight w:val="0"/>
      <w:marTop w:val="0"/>
      <w:marBottom w:val="0"/>
      <w:divBdr>
        <w:top w:val="none" w:sz="0" w:space="0" w:color="auto"/>
        <w:left w:val="none" w:sz="0" w:space="0" w:color="auto"/>
        <w:bottom w:val="none" w:sz="0" w:space="0" w:color="auto"/>
        <w:right w:val="none" w:sz="0" w:space="0" w:color="auto"/>
      </w:divBdr>
      <w:divsChild>
        <w:div w:id="1595630933">
          <w:marLeft w:val="0"/>
          <w:marRight w:val="0"/>
          <w:marTop w:val="0"/>
          <w:marBottom w:val="0"/>
          <w:divBdr>
            <w:top w:val="none" w:sz="0" w:space="0" w:color="auto"/>
            <w:left w:val="none" w:sz="0" w:space="0" w:color="auto"/>
            <w:bottom w:val="none" w:sz="0" w:space="0" w:color="auto"/>
            <w:right w:val="none" w:sz="0" w:space="0" w:color="auto"/>
          </w:divBdr>
          <w:divsChild>
            <w:div w:id="76176943">
              <w:marLeft w:val="0"/>
              <w:marRight w:val="0"/>
              <w:marTop w:val="0"/>
              <w:marBottom w:val="0"/>
              <w:divBdr>
                <w:top w:val="none" w:sz="0" w:space="0" w:color="auto"/>
                <w:left w:val="none" w:sz="0" w:space="0" w:color="auto"/>
                <w:bottom w:val="none" w:sz="0" w:space="0" w:color="auto"/>
                <w:right w:val="none" w:sz="0" w:space="0" w:color="auto"/>
              </w:divBdr>
              <w:divsChild>
                <w:div w:id="6443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5017">
      <w:bodyDiv w:val="1"/>
      <w:marLeft w:val="0"/>
      <w:marRight w:val="0"/>
      <w:marTop w:val="0"/>
      <w:marBottom w:val="0"/>
      <w:divBdr>
        <w:top w:val="none" w:sz="0" w:space="0" w:color="auto"/>
        <w:left w:val="none" w:sz="0" w:space="0" w:color="auto"/>
        <w:bottom w:val="none" w:sz="0" w:space="0" w:color="auto"/>
        <w:right w:val="none" w:sz="0" w:space="0" w:color="auto"/>
      </w:divBdr>
      <w:divsChild>
        <w:div w:id="1876501764">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9705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9117">
      <w:bodyDiv w:val="1"/>
      <w:marLeft w:val="0"/>
      <w:marRight w:val="0"/>
      <w:marTop w:val="0"/>
      <w:marBottom w:val="0"/>
      <w:divBdr>
        <w:top w:val="none" w:sz="0" w:space="0" w:color="auto"/>
        <w:left w:val="none" w:sz="0" w:space="0" w:color="auto"/>
        <w:bottom w:val="none" w:sz="0" w:space="0" w:color="auto"/>
        <w:right w:val="none" w:sz="0" w:space="0" w:color="auto"/>
      </w:divBdr>
      <w:divsChild>
        <w:div w:id="40594974">
          <w:marLeft w:val="0"/>
          <w:marRight w:val="0"/>
          <w:marTop w:val="0"/>
          <w:marBottom w:val="0"/>
          <w:divBdr>
            <w:top w:val="none" w:sz="0" w:space="0" w:color="auto"/>
            <w:left w:val="none" w:sz="0" w:space="0" w:color="auto"/>
            <w:bottom w:val="none" w:sz="0" w:space="0" w:color="auto"/>
            <w:right w:val="none" w:sz="0" w:space="0" w:color="auto"/>
          </w:divBdr>
          <w:divsChild>
            <w:div w:id="2008165546">
              <w:marLeft w:val="0"/>
              <w:marRight w:val="0"/>
              <w:marTop w:val="0"/>
              <w:marBottom w:val="0"/>
              <w:divBdr>
                <w:top w:val="none" w:sz="0" w:space="0" w:color="auto"/>
                <w:left w:val="none" w:sz="0" w:space="0" w:color="auto"/>
                <w:bottom w:val="none" w:sz="0" w:space="0" w:color="auto"/>
                <w:right w:val="none" w:sz="0" w:space="0" w:color="auto"/>
              </w:divBdr>
              <w:divsChild>
                <w:div w:id="18701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2649">
      <w:bodyDiv w:val="1"/>
      <w:marLeft w:val="0"/>
      <w:marRight w:val="0"/>
      <w:marTop w:val="0"/>
      <w:marBottom w:val="0"/>
      <w:divBdr>
        <w:top w:val="none" w:sz="0" w:space="0" w:color="auto"/>
        <w:left w:val="none" w:sz="0" w:space="0" w:color="auto"/>
        <w:bottom w:val="none" w:sz="0" w:space="0" w:color="auto"/>
        <w:right w:val="none" w:sz="0" w:space="0" w:color="auto"/>
      </w:divBdr>
      <w:divsChild>
        <w:div w:id="1849982852">
          <w:marLeft w:val="0"/>
          <w:marRight w:val="0"/>
          <w:marTop w:val="0"/>
          <w:marBottom w:val="0"/>
          <w:divBdr>
            <w:top w:val="none" w:sz="0" w:space="0" w:color="auto"/>
            <w:left w:val="none" w:sz="0" w:space="0" w:color="auto"/>
            <w:bottom w:val="none" w:sz="0" w:space="0" w:color="auto"/>
            <w:right w:val="none" w:sz="0" w:space="0" w:color="auto"/>
          </w:divBdr>
          <w:divsChild>
            <w:div w:id="1532451475">
              <w:marLeft w:val="0"/>
              <w:marRight w:val="0"/>
              <w:marTop w:val="0"/>
              <w:marBottom w:val="0"/>
              <w:divBdr>
                <w:top w:val="none" w:sz="0" w:space="0" w:color="auto"/>
                <w:left w:val="none" w:sz="0" w:space="0" w:color="auto"/>
                <w:bottom w:val="none" w:sz="0" w:space="0" w:color="auto"/>
                <w:right w:val="none" w:sz="0" w:space="0" w:color="auto"/>
              </w:divBdr>
              <w:divsChild>
                <w:div w:id="357201237">
                  <w:marLeft w:val="0"/>
                  <w:marRight w:val="0"/>
                  <w:marTop w:val="0"/>
                  <w:marBottom w:val="0"/>
                  <w:divBdr>
                    <w:top w:val="none" w:sz="0" w:space="0" w:color="auto"/>
                    <w:left w:val="none" w:sz="0" w:space="0" w:color="auto"/>
                    <w:bottom w:val="none" w:sz="0" w:space="0" w:color="auto"/>
                    <w:right w:val="none" w:sz="0" w:space="0" w:color="auto"/>
                  </w:divBdr>
                  <w:divsChild>
                    <w:div w:id="13501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10273">
      <w:bodyDiv w:val="1"/>
      <w:marLeft w:val="0"/>
      <w:marRight w:val="0"/>
      <w:marTop w:val="0"/>
      <w:marBottom w:val="0"/>
      <w:divBdr>
        <w:top w:val="none" w:sz="0" w:space="0" w:color="auto"/>
        <w:left w:val="none" w:sz="0" w:space="0" w:color="auto"/>
        <w:bottom w:val="none" w:sz="0" w:space="0" w:color="auto"/>
        <w:right w:val="none" w:sz="0" w:space="0" w:color="auto"/>
      </w:divBdr>
      <w:divsChild>
        <w:div w:id="1783185840">
          <w:marLeft w:val="0"/>
          <w:marRight w:val="0"/>
          <w:marTop w:val="0"/>
          <w:marBottom w:val="0"/>
          <w:divBdr>
            <w:top w:val="none" w:sz="0" w:space="0" w:color="auto"/>
            <w:left w:val="none" w:sz="0" w:space="0" w:color="auto"/>
            <w:bottom w:val="none" w:sz="0" w:space="0" w:color="auto"/>
            <w:right w:val="none" w:sz="0" w:space="0" w:color="auto"/>
          </w:divBdr>
          <w:divsChild>
            <w:div w:id="1712807238">
              <w:marLeft w:val="0"/>
              <w:marRight w:val="0"/>
              <w:marTop w:val="0"/>
              <w:marBottom w:val="0"/>
              <w:divBdr>
                <w:top w:val="none" w:sz="0" w:space="0" w:color="auto"/>
                <w:left w:val="none" w:sz="0" w:space="0" w:color="auto"/>
                <w:bottom w:val="none" w:sz="0" w:space="0" w:color="auto"/>
                <w:right w:val="none" w:sz="0" w:space="0" w:color="auto"/>
              </w:divBdr>
              <w:divsChild>
                <w:div w:id="10871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642">
      <w:bodyDiv w:val="1"/>
      <w:marLeft w:val="0"/>
      <w:marRight w:val="0"/>
      <w:marTop w:val="0"/>
      <w:marBottom w:val="0"/>
      <w:divBdr>
        <w:top w:val="none" w:sz="0" w:space="0" w:color="auto"/>
        <w:left w:val="none" w:sz="0" w:space="0" w:color="auto"/>
        <w:bottom w:val="none" w:sz="0" w:space="0" w:color="auto"/>
        <w:right w:val="none" w:sz="0" w:space="0" w:color="auto"/>
      </w:divBdr>
      <w:divsChild>
        <w:div w:id="1356924223">
          <w:marLeft w:val="0"/>
          <w:marRight w:val="0"/>
          <w:marTop w:val="0"/>
          <w:marBottom w:val="0"/>
          <w:divBdr>
            <w:top w:val="none" w:sz="0" w:space="0" w:color="auto"/>
            <w:left w:val="none" w:sz="0" w:space="0" w:color="auto"/>
            <w:bottom w:val="none" w:sz="0" w:space="0" w:color="auto"/>
            <w:right w:val="none" w:sz="0" w:space="0" w:color="auto"/>
          </w:divBdr>
        </w:div>
      </w:divsChild>
    </w:div>
    <w:div w:id="396242382">
      <w:bodyDiv w:val="1"/>
      <w:marLeft w:val="0"/>
      <w:marRight w:val="0"/>
      <w:marTop w:val="0"/>
      <w:marBottom w:val="0"/>
      <w:divBdr>
        <w:top w:val="none" w:sz="0" w:space="0" w:color="auto"/>
        <w:left w:val="none" w:sz="0" w:space="0" w:color="auto"/>
        <w:bottom w:val="none" w:sz="0" w:space="0" w:color="auto"/>
        <w:right w:val="none" w:sz="0" w:space="0" w:color="auto"/>
      </w:divBdr>
      <w:divsChild>
        <w:div w:id="2078356497">
          <w:marLeft w:val="0"/>
          <w:marRight w:val="0"/>
          <w:marTop w:val="0"/>
          <w:marBottom w:val="0"/>
          <w:divBdr>
            <w:top w:val="none" w:sz="0" w:space="0" w:color="auto"/>
            <w:left w:val="none" w:sz="0" w:space="0" w:color="auto"/>
            <w:bottom w:val="none" w:sz="0" w:space="0" w:color="auto"/>
            <w:right w:val="none" w:sz="0" w:space="0" w:color="auto"/>
          </w:divBdr>
          <w:divsChild>
            <w:div w:id="1838576648">
              <w:marLeft w:val="0"/>
              <w:marRight w:val="0"/>
              <w:marTop w:val="0"/>
              <w:marBottom w:val="0"/>
              <w:divBdr>
                <w:top w:val="none" w:sz="0" w:space="0" w:color="auto"/>
                <w:left w:val="none" w:sz="0" w:space="0" w:color="auto"/>
                <w:bottom w:val="none" w:sz="0" w:space="0" w:color="auto"/>
                <w:right w:val="none" w:sz="0" w:space="0" w:color="auto"/>
              </w:divBdr>
              <w:divsChild>
                <w:div w:id="17145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2903">
      <w:bodyDiv w:val="1"/>
      <w:marLeft w:val="0"/>
      <w:marRight w:val="0"/>
      <w:marTop w:val="0"/>
      <w:marBottom w:val="0"/>
      <w:divBdr>
        <w:top w:val="none" w:sz="0" w:space="0" w:color="auto"/>
        <w:left w:val="none" w:sz="0" w:space="0" w:color="auto"/>
        <w:bottom w:val="none" w:sz="0" w:space="0" w:color="auto"/>
        <w:right w:val="none" w:sz="0" w:space="0" w:color="auto"/>
      </w:divBdr>
      <w:divsChild>
        <w:div w:id="109251329">
          <w:marLeft w:val="0"/>
          <w:marRight w:val="0"/>
          <w:marTop w:val="0"/>
          <w:marBottom w:val="0"/>
          <w:divBdr>
            <w:top w:val="none" w:sz="0" w:space="0" w:color="auto"/>
            <w:left w:val="none" w:sz="0" w:space="0" w:color="auto"/>
            <w:bottom w:val="none" w:sz="0" w:space="0" w:color="auto"/>
            <w:right w:val="none" w:sz="0" w:space="0" w:color="auto"/>
          </w:divBdr>
          <w:divsChild>
            <w:div w:id="1951550289">
              <w:marLeft w:val="0"/>
              <w:marRight w:val="0"/>
              <w:marTop w:val="0"/>
              <w:marBottom w:val="0"/>
              <w:divBdr>
                <w:top w:val="none" w:sz="0" w:space="0" w:color="auto"/>
                <w:left w:val="none" w:sz="0" w:space="0" w:color="auto"/>
                <w:bottom w:val="none" w:sz="0" w:space="0" w:color="auto"/>
                <w:right w:val="none" w:sz="0" w:space="0" w:color="auto"/>
              </w:divBdr>
              <w:divsChild>
                <w:div w:id="9759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5113">
      <w:bodyDiv w:val="1"/>
      <w:marLeft w:val="0"/>
      <w:marRight w:val="0"/>
      <w:marTop w:val="0"/>
      <w:marBottom w:val="0"/>
      <w:divBdr>
        <w:top w:val="none" w:sz="0" w:space="0" w:color="auto"/>
        <w:left w:val="none" w:sz="0" w:space="0" w:color="auto"/>
        <w:bottom w:val="none" w:sz="0" w:space="0" w:color="auto"/>
        <w:right w:val="none" w:sz="0" w:space="0" w:color="auto"/>
      </w:divBdr>
      <w:divsChild>
        <w:div w:id="450779727">
          <w:marLeft w:val="0"/>
          <w:marRight w:val="0"/>
          <w:marTop w:val="0"/>
          <w:marBottom w:val="0"/>
          <w:divBdr>
            <w:top w:val="none" w:sz="0" w:space="0" w:color="auto"/>
            <w:left w:val="none" w:sz="0" w:space="0" w:color="auto"/>
            <w:bottom w:val="none" w:sz="0" w:space="0" w:color="auto"/>
            <w:right w:val="none" w:sz="0" w:space="0" w:color="auto"/>
          </w:divBdr>
          <w:divsChild>
            <w:div w:id="899678649">
              <w:marLeft w:val="0"/>
              <w:marRight w:val="0"/>
              <w:marTop w:val="0"/>
              <w:marBottom w:val="0"/>
              <w:divBdr>
                <w:top w:val="none" w:sz="0" w:space="0" w:color="auto"/>
                <w:left w:val="none" w:sz="0" w:space="0" w:color="auto"/>
                <w:bottom w:val="none" w:sz="0" w:space="0" w:color="auto"/>
                <w:right w:val="none" w:sz="0" w:space="0" w:color="auto"/>
              </w:divBdr>
              <w:divsChild>
                <w:div w:id="20363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29765">
      <w:bodyDiv w:val="1"/>
      <w:marLeft w:val="0"/>
      <w:marRight w:val="0"/>
      <w:marTop w:val="0"/>
      <w:marBottom w:val="0"/>
      <w:divBdr>
        <w:top w:val="none" w:sz="0" w:space="0" w:color="auto"/>
        <w:left w:val="none" w:sz="0" w:space="0" w:color="auto"/>
        <w:bottom w:val="none" w:sz="0" w:space="0" w:color="auto"/>
        <w:right w:val="none" w:sz="0" w:space="0" w:color="auto"/>
      </w:divBdr>
      <w:divsChild>
        <w:div w:id="1227037019">
          <w:marLeft w:val="0"/>
          <w:marRight w:val="0"/>
          <w:marTop w:val="0"/>
          <w:marBottom w:val="0"/>
          <w:divBdr>
            <w:top w:val="none" w:sz="0" w:space="0" w:color="auto"/>
            <w:left w:val="none" w:sz="0" w:space="0" w:color="auto"/>
            <w:bottom w:val="none" w:sz="0" w:space="0" w:color="auto"/>
            <w:right w:val="none" w:sz="0" w:space="0" w:color="auto"/>
          </w:divBdr>
          <w:divsChild>
            <w:div w:id="2086414327">
              <w:marLeft w:val="0"/>
              <w:marRight w:val="0"/>
              <w:marTop w:val="0"/>
              <w:marBottom w:val="0"/>
              <w:divBdr>
                <w:top w:val="none" w:sz="0" w:space="0" w:color="auto"/>
                <w:left w:val="none" w:sz="0" w:space="0" w:color="auto"/>
                <w:bottom w:val="none" w:sz="0" w:space="0" w:color="auto"/>
                <w:right w:val="none" w:sz="0" w:space="0" w:color="auto"/>
              </w:divBdr>
              <w:divsChild>
                <w:div w:id="2042897344">
                  <w:marLeft w:val="0"/>
                  <w:marRight w:val="0"/>
                  <w:marTop w:val="0"/>
                  <w:marBottom w:val="0"/>
                  <w:divBdr>
                    <w:top w:val="none" w:sz="0" w:space="0" w:color="auto"/>
                    <w:left w:val="none" w:sz="0" w:space="0" w:color="auto"/>
                    <w:bottom w:val="none" w:sz="0" w:space="0" w:color="auto"/>
                    <w:right w:val="none" w:sz="0" w:space="0" w:color="auto"/>
                  </w:divBdr>
                  <w:divsChild>
                    <w:div w:id="10983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33896">
      <w:bodyDiv w:val="1"/>
      <w:marLeft w:val="0"/>
      <w:marRight w:val="0"/>
      <w:marTop w:val="0"/>
      <w:marBottom w:val="0"/>
      <w:divBdr>
        <w:top w:val="none" w:sz="0" w:space="0" w:color="auto"/>
        <w:left w:val="none" w:sz="0" w:space="0" w:color="auto"/>
        <w:bottom w:val="none" w:sz="0" w:space="0" w:color="auto"/>
        <w:right w:val="none" w:sz="0" w:space="0" w:color="auto"/>
      </w:divBdr>
      <w:divsChild>
        <w:div w:id="933977713">
          <w:marLeft w:val="0"/>
          <w:marRight w:val="0"/>
          <w:marTop w:val="0"/>
          <w:marBottom w:val="0"/>
          <w:divBdr>
            <w:top w:val="none" w:sz="0" w:space="0" w:color="auto"/>
            <w:left w:val="none" w:sz="0" w:space="0" w:color="auto"/>
            <w:bottom w:val="none" w:sz="0" w:space="0" w:color="auto"/>
            <w:right w:val="none" w:sz="0" w:space="0" w:color="auto"/>
          </w:divBdr>
          <w:divsChild>
            <w:div w:id="529681832">
              <w:marLeft w:val="0"/>
              <w:marRight w:val="0"/>
              <w:marTop w:val="0"/>
              <w:marBottom w:val="0"/>
              <w:divBdr>
                <w:top w:val="none" w:sz="0" w:space="0" w:color="auto"/>
                <w:left w:val="none" w:sz="0" w:space="0" w:color="auto"/>
                <w:bottom w:val="none" w:sz="0" w:space="0" w:color="auto"/>
                <w:right w:val="none" w:sz="0" w:space="0" w:color="auto"/>
              </w:divBdr>
              <w:divsChild>
                <w:div w:id="5787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4083">
      <w:bodyDiv w:val="1"/>
      <w:marLeft w:val="0"/>
      <w:marRight w:val="0"/>
      <w:marTop w:val="0"/>
      <w:marBottom w:val="0"/>
      <w:divBdr>
        <w:top w:val="none" w:sz="0" w:space="0" w:color="auto"/>
        <w:left w:val="none" w:sz="0" w:space="0" w:color="auto"/>
        <w:bottom w:val="none" w:sz="0" w:space="0" w:color="auto"/>
        <w:right w:val="none" w:sz="0" w:space="0" w:color="auto"/>
      </w:divBdr>
      <w:divsChild>
        <w:div w:id="1427849839">
          <w:marLeft w:val="0"/>
          <w:marRight w:val="0"/>
          <w:marTop w:val="0"/>
          <w:marBottom w:val="0"/>
          <w:divBdr>
            <w:top w:val="none" w:sz="0" w:space="0" w:color="auto"/>
            <w:left w:val="none" w:sz="0" w:space="0" w:color="auto"/>
            <w:bottom w:val="none" w:sz="0" w:space="0" w:color="auto"/>
            <w:right w:val="none" w:sz="0" w:space="0" w:color="auto"/>
          </w:divBdr>
          <w:divsChild>
            <w:div w:id="555118445">
              <w:marLeft w:val="0"/>
              <w:marRight w:val="0"/>
              <w:marTop w:val="0"/>
              <w:marBottom w:val="0"/>
              <w:divBdr>
                <w:top w:val="none" w:sz="0" w:space="0" w:color="auto"/>
                <w:left w:val="none" w:sz="0" w:space="0" w:color="auto"/>
                <w:bottom w:val="none" w:sz="0" w:space="0" w:color="auto"/>
                <w:right w:val="none" w:sz="0" w:space="0" w:color="auto"/>
              </w:divBdr>
              <w:divsChild>
                <w:div w:id="14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2493">
      <w:bodyDiv w:val="1"/>
      <w:marLeft w:val="0"/>
      <w:marRight w:val="0"/>
      <w:marTop w:val="0"/>
      <w:marBottom w:val="0"/>
      <w:divBdr>
        <w:top w:val="none" w:sz="0" w:space="0" w:color="auto"/>
        <w:left w:val="none" w:sz="0" w:space="0" w:color="auto"/>
        <w:bottom w:val="none" w:sz="0" w:space="0" w:color="auto"/>
        <w:right w:val="none" w:sz="0" w:space="0" w:color="auto"/>
      </w:divBdr>
      <w:divsChild>
        <w:div w:id="2146198126">
          <w:marLeft w:val="0"/>
          <w:marRight w:val="0"/>
          <w:marTop w:val="0"/>
          <w:marBottom w:val="0"/>
          <w:divBdr>
            <w:top w:val="none" w:sz="0" w:space="0" w:color="auto"/>
            <w:left w:val="none" w:sz="0" w:space="0" w:color="auto"/>
            <w:bottom w:val="none" w:sz="0" w:space="0" w:color="auto"/>
            <w:right w:val="none" w:sz="0" w:space="0" w:color="auto"/>
          </w:divBdr>
          <w:divsChild>
            <w:div w:id="1125658977">
              <w:marLeft w:val="0"/>
              <w:marRight w:val="0"/>
              <w:marTop w:val="0"/>
              <w:marBottom w:val="0"/>
              <w:divBdr>
                <w:top w:val="none" w:sz="0" w:space="0" w:color="auto"/>
                <w:left w:val="none" w:sz="0" w:space="0" w:color="auto"/>
                <w:bottom w:val="none" w:sz="0" w:space="0" w:color="auto"/>
                <w:right w:val="none" w:sz="0" w:space="0" w:color="auto"/>
              </w:divBdr>
              <w:divsChild>
                <w:div w:id="374542542">
                  <w:marLeft w:val="0"/>
                  <w:marRight w:val="0"/>
                  <w:marTop w:val="0"/>
                  <w:marBottom w:val="0"/>
                  <w:divBdr>
                    <w:top w:val="none" w:sz="0" w:space="0" w:color="auto"/>
                    <w:left w:val="none" w:sz="0" w:space="0" w:color="auto"/>
                    <w:bottom w:val="none" w:sz="0" w:space="0" w:color="auto"/>
                    <w:right w:val="none" w:sz="0" w:space="0" w:color="auto"/>
                  </w:divBdr>
                  <w:divsChild>
                    <w:div w:id="18334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39175">
      <w:bodyDiv w:val="1"/>
      <w:marLeft w:val="0"/>
      <w:marRight w:val="0"/>
      <w:marTop w:val="0"/>
      <w:marBottom w:val="0"/>
      <w:divBdr>
        <w:top w:val="none" w:sz="0" w:space="0" w:color="auto"/>
        <w:left w:val="none" w:sz="0" w:space="0" w:color="auto"/>
        <w:bottom w:val="none" w:sz="0" w:space="0" w:color="auto"/>
        <w:right w:val="none" w:sz="0" w:space="0" w:color="auto"/>
      </w:divBdr>
    </w:div>
    <w:div w:id="1233000702">
      <w:bodyDiv w:val="1"/>
      <w:marLeft w:val="0"/>
      <w:marRight w:val="0"/>
      <w:marTop w:val="0"/>
      <w:marBottom w:val="0"/>
      <w:divBdr>
        <w:top w:val="none" w:sz="0" w:space="0" w:color="auto"/>
        <w:left w:val="none" w:sz="0" w:space="0" w:color="auto"/>
        <w:bottom w:val="none" w:sz="0" w:space="0" w:color="auto"/>
        <w:right w:val="none" w:sz="0" w:space="0" w:color="auto"/>
      </w:divBdr>
      <w:divsChild>
        <w:div w:id="111365401">
          <w:marLeft w:val="0"/>
          <w:marRight w:val="0"/>
          <w:marTop w:val="0"/>
          <w:marBottom w:val="0"/>
          <w:divBdr>
            <w:top w:val="none" w:sz="0" w:space="0" w:color="auto"/>
            <w:left w:val="none" w:sz="0" w:space="0" w:color="auto"/>
            <w:bottom w:val="none" w:sz="0" w:space="0" w:color="auto"/>
            <w:right w:val="none" w:sz="0" w:space="0" w:color="auto"/>
          </w:divBdr>
          <w:divsChild>
            <w:div w:id="2024240393">
              <w:marLeft w:val="0"/>
              <w:marRight w:val="0"/>
              <w:marTop w:val="0"/>
              <w:marBottom w:val="0"/>
              <w:divBdr>
                <w:top w:val="none" w:sz="0" w:space="0" w:color="auto"/>
                <w:left w:val="none" w:sz="0" w:space="0" w:color="auto"/>
                <w:bottom w:val="none" w:sz="0" w:space="0" w:color="auto"/>
                <w:right w:val="none" w:sz="0" w:space="0" w:color="auto"/>
              </w:divBdr>
              <w:divsChild>
                <w:div w:id="2073849380">
                  <w:marLeft w:val="0"/>
                  <w:marRight w:val="0"/>
                  <w:marTop w:val="0"/>
                  <w:marBottom w:val="0"/>
                  <w:divBdr>
                    <w:top w:val="none" w:sz="0" w:space="0" w:color="auto"/>
                    <w:left w:val="none" w:sz="0" w:space="0" w:color="auto"/>
                    <w:bottom w:val="none" w:sz="0" w:space="0" w:color="auto"/>
                    <w:right w:val="none" w:sz="0" w:space="0" w:color="auto"/>
                  </w:divBdr>
                  <w:divsChild>
                    <w:div w:id="11500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30289">
      <w:bodyDiv w:val="1"/>
      <w:marLeft w:val="0"/>
      <w:marRight w:val="0"/>
      <w:marTop w:val="0"/>
      <w:marBottom w:val="0"/>
      <w:divBdr>
        <w:top w:val="none" w:sz="0" w:space="0" w:color="auto"/>
        <w:left w:val="none" w:sz="0" w:space="0" w:color="auto"/>
        <w:bottom w:val="none" w:sz="0" w:space="0" w:color="auto"/>
        <w:right w:val="none" w:sz="0" w:space="0" w:color="auto"/>
      </w:divBdr>
      <w:divsChild>
        <w:div w:id="1577593195">
          <w:marLeft w:val="1166"/>
          <w:marRight w:val="0"/>
          <w:marTop w:val="120"/>
          <w:marBottom w:val="0"/>
          <w:divBdr>
            <w:top w:val="none" w:sz="0" w:space="0" w:color="auto"/>
            <w:left w:val="none" w:sz="0" w:space="0" w:color="auto"/>
            <w:bottom w:val="none" w:sz="0" w:space="0" w:color="auto"/>
            <w:right w:val="none" w:sz="0" w:space="0" w:color="auto"/>
          </w:divBdr>
        </w:div>
        <w:div w:id="738871356">
          <w:marLeft w:val="1166"/>
          <w:marRight w:val="0"/>
          <w:marTop w:val="120"/>
          <w:marBottom w:val="0"/>
          <w:divBdr>
            <w:top w:val="none" w:sz="0" w:space="0" w:color="auto"/>
            <w:left w:val="none" w:sz="0" w:space="0" w:color="auto"/>
            <w:bottom w:val="none" w:sz="0" w:space="0" w:color="auto"/>
            <w:right w:val="none" w:sz="0" w:space="0" w:color="auto"/>
          </w:divBdr>
        </w:div>
      </w:divsChild>
    </w:div>
    <w:div w:id="1397897431">
      <w:bodyDiv w:val="1"/>
      <w:marLeft w:val="0"/>
      <w:marRight w:val="0"/>
      <w:marTop w:val="0"/>
      <w:marBottom w:val="0"/>
      <w:divBdr>
        <w:top w:val="none" w:sz="0" w:space="0" w:color="auto"/>
        <w:left w:val="none" w:sz="0" w:space="0" w:color="auto"/>
        <w:bottom w:val="none" w:sz="0" w:space="0" w:color="auto"/>
        <w:right w:val="none" w:sz="0" w:space="0" w:color="auto"/>
      </w:divBdr>
    </w:div>
    <w:div w:id="1492478467">
      <w:bodyDiv w:val="1"/>
      <w:marLeft w:val="0"/>
      <w:marRight w:val="0"/>
      <w:marTop w:val="0"/>
      <w:marBottom w:val="0"/>
      <w:divBdr>
        <w:top w:val="none" w:sz="0" w:space="0" w:color="auto"/>
        <w:left w:val="none" w:sz="0" w:space="0" w:color="auto"/>
        <w:bottom w:val="none" w:sz="0" w:space="0" w:color="auto"/>
        <w:right w:val="none" w:sz="0" w:space="0" w:color="auto"/>
      </w:divBdr>
      <w:divsChild>
        <w:div w:id="1359892414">
          <w:marLeft w:val="446"/>
          <w:marRight w:val="0"/>
          <w:marTop w:val="0"/>
          <w:marBottom w:val="0"/>
          <w:divBdr>
            <w:top w:val="none" w:sz="0" w:space="0" w:color="auto"/>
            <w:left w:val="none" w:sz="0" w:space="0" w:color="auto"/>
            <w:bottom w:val="none" w:sz="0" w:space="0" w:color="auto"/>
            <w:right w:val="none" w:sz="0" w:space="0" w:color="auto"/>
          </w:divBdr>
        </w:div>
      </w:divsChild>
    </w:div>
    <w:div w:id="1647931992">
      <w:bodyDiv w:val="1"/>
      <w:marLeft w:val="0"/>
      <w:marRight w:val="0"/>
      <w:marTop w:val="0"/>
      <w:marBottom w:val="0"/>
      <w:divBdr>
        <w:top w:val="none" w:sz="0" w:space="0" w:color="auto"/>
        <w:left w:val="none" w:sz="0" w:space="0" w:color="auto"/>
        <w:bottom w:val="none" w:sz="0" w:space="0" w:color="auto"/>
        <w:right w:val="none" w:sz="0" w:space="0" w:color="auto"/>
      </w:divBdr>
      <w:divsChild>
        <w:div w:id="898444784">
          <w:marLeft w:val="0"/>
          <w:marRight w:val="0"/>
          <w:marTop w:val="0"/>
          <w:marBottom w:val="0"/>
          <w:divBdr>
            <w:top w:val="none" w:sz="0" w:space="0" w:color="auto"/>
            <w:left w:val="none" w:sz="0" w:space="0" w:color="auto"/>
            <w:bottom w:val="none" w:sz="0" w:space="0" w:color="auto"/>
            <w:right w:val="none" w:sz="0" w:space="0" w:color="auto"/>
          </w:divBdr>
          <w:divsChild>
            <w:div w:id="1265769872">
              <w:marLeft w:val="0"/>
              <w:marRight w:val="0"/>
              <w:marTop w:val="0"/>
              <w:marBottom w:val="0"/>
              <w:divBdr>
                <w:top w:val="none" w:sz="0" w:space="0" w:color="auto"/>
                <w:left w:val="none" w:sz="0" w:space="0" w:color="auto"/>
                <w:bottom w:val="none" w:sz="0" w:space="0" w:color="auto"/>
                <w:right w:val="none" w:sz="0" w:space="0" w:color="auto"/>
              </w:divBdr>
              <w:divsChild>
                <w:div w:id="1970503671">
                  <w:marLeft w:val="0"/>
                  <w:marRight w:val="0"/>
                  <w:marTop w:val="0"/>
                  <w:marBottom w:val="0"/>
                  <w:divBdr>
                    <w:top w:val="none" w:sz="0" w:space="0" w:color="auto"/>
                    <w:left w:val="none" w:sz="0" w:space="0" w:color="auto"/>
                    <w:bottom w:val="none" w:sz="0" w:space="0" w:color="auto"/>
                    <w:right w:val="none" w:sz="0" w:space="0" w:color="auto"/>
                  </w:divBdr>
                  <w:divsChild>
                    <w:div w:id="6161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6846">
      <w:bodyDiv w:val="1"/>
      <w:marLeft w:val="0"/>
      <w:marRight w:val="0"/>
      <w:marTop w:val="0"/>
      <w:marBottom w:val="0"/>
      <w:divBdr>
        <w:top w:val="none" w:sz="0" w:space="0" w:color="auto"/>
        <w:left w:val="none" w:sz="0" w:space="0" w:color="auto"/>
        <w:bottom w:val="none" w:sz="0" w:space="0" w:color="auto"/>
        <w:right w:val="none" w:sz="0" w:space="0" w:color="auto"/>
      </w:divBdr>
    </w:div>
    <w:div w:id="1821847840">
      <w:bodyDiv w:val="1"/>
      <w:marLeft w:val="0"/>
      <w:marRight w:val="0"/>
      <w:marTop w:val="0"/>
      <w:marBottom w:val="0"/>
      <w:divBdr>
        <w:top w:val="none" w:sz="0" w:space="0" w:color="auto"/>
        <w:left w:val="none" w:sz="0" w:space="0" w:color="auto"/>
        <w:bottom w:val="none" w:sz="0" w:space="0" w:color="auto"/>
        <w:right w:val="none" w:sz="0" w:space="0" w:color="auto"/>
      </w:divBdr>
      <w:divsChild>
        <w:div w:id="398136781">
          <w:marLeft w:val="0"/>
          <w:marRight w:val="0"/>
          <w:marTop w:val="0"/>
          <w:marBottom w:val="0"/>
          <w:divBdr>
            <w:top w:val="none" w:sz="0" w:space="0" w:color="auto"/>
            <w:left w:val="none" w:sz="0" w:space="0" w:color="auto"/>
            <w:bottom w:val="none" w:sz="0" w:space="0" w:color="auto"/>
            <w:right w:val="none" w:sz="0" w:space="0" w:color="auto"/>
          </w:divBdr>
          <w:divsChild>
            <w:div w:id="1883516808">
              <w:marLeft w:val="0"/>
              <w:marRight w:val="0"/>
              <w:marTop w:val="0"/>
              <w:marBottom w:val="0"/>
              <w:divBdr>
                <w:top w:val="none" w:sz="0" w:space="0" w:color="auto"/>
                <w:left w:val="none" w:sz="0" w:space="0" w:color="auto"/>
                <w:bottom w:val="none" w:sz="0" w:space="0" w:color="auto"/>
                <w:right w:val="none" w:sz="0" w:space="0" w:color="auto"/>
              </w:divBdr>
              <w:divsChild>
                <w:div w:id="11166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83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326">
          <w:marLeft w:val="475"/>
          <w:marRight w:val="0"/>
          <w:marTop w:val="120"/>
          <w:marBottom w:val="0"/>
          <w:divBdr>
            <w:top w:val="none" w:sz="0" w:space="0" w:color="auto"/>
            <w:left w:val="none" w:sz="0" w:space="0" w:color="auto"/>
            <w:bottom w:val="none" w:sz="0" w:space="0" w:color="auto"/>
            <w:right w:val="none" w:sz="0" w:space="0" w:color="auto"/>
          </w:divBdr>
        </w:div>
        <w:div w:id="1285699934">
          <w:marLeft w:val="475"/>
          <w:marRight w:val="0"/>
          <w:marTop w:val="120"/>
          <w:marBottom w:val="0"/>
          <w:divBdr>
            <w:top w:val="none" w:sz="0" w:space="0" w:color="auto"/>
            <w:left w:val="none" w:sz="0" w:space="0" w:color="auto"/>
            <w:bottom w:val="none" w:sz="0" w:space="0" w:color="auto"/>
            <w:right w:val="none" w:sz="0" w:space="0" w:color="auto"/>
          </w:divBdr>
        </w:div>
      </w:divsChild>
    </w:div>
    <w:div w:id="1857845395">
      <w:bodyDiv w:val="1"/>
      <w:marLeft w:val="0"/>
      <w:marRight w:val="0"/>
      <w:marTop w:val="0"/>
      <w:marBottom w:val="0"/>
      <w:divBdr>
        <w:top w:val="none" w:sz="0" w:space="0" w:color="auto"/>
        <w:left w:val="none" w:sz="0" w:space="0" w:color="auto"/>
        <w:bottom w:val="none" w:sz="0" w:space="0" w:color="auto"/>
        <w:right w:val="none" w:sz="0" w:space="0" w:color="auto"/>
      </w:divBdr>
    </w:div>
    <w:div w:id="1863013783">
      <w:bodyDiv w:val="1"/>
      <w:marLeft w:val="0"/>
      <w:marRight w:val="0"/>
      <w:marTop w:val="0"/>
      <w:marBottom w:val="0"/>
      <w:divBdr>
        <w:top w:val="none" w:sz="0" w:space="0" w:color="auto"/>
        <w:left w:val="none" w:sz="0" w:space="0" w:color="auto"/>
        <w:bottom w:val="none" w:sz="0" w:space="0" w:color="auto"/>
        <w:right w:val="none" w:sz="0" w:space="0" w:color="auto"/>
      </w:divBdr>
      <w:divsChild>
        <w:div w:id="2049138474">
          <w:marLeft w:val="0"/>
          <w:marRight w:val="0"/>
          <w:marTop w:val="0"/>
          <w:marBottom w:val="0"/>
          <w:divBdr>
            <w:top w:val="none" w:sz="0" w:space="0" w:color="auto"/>
            <w:left w:val="none" w:sz="0" w:space="0" w:color="auto"/>
            <w:bottom w:val="none" w:sz="0" w:space="0" w:color="auto"/>
            <w:right w:val="none" w:sz="0" w:space="0" w:color="auto"/>
          </w:divBdr>
          <w:divsChild>
            <w:div w:id="201791930">
              <w:marLeft w:val="0"/>
              <w:marRight w:val="0"/>
              <w:marTop w:val="0"/>
              <w:marBottom w:val="0"/>
              <w:divBdr>
                <w:top w:val="none" w:sz="0" w:space="0" w:color="auto"/>
                <w:left w:val="none" w:sz="0" w:space="0" w:color="auto"/>
                <w:bottom w:val="none" w:sz="0" w:space="0" w:color="auto"/>
                <w:right w:val="none" w:sz="0" w:space="0" w:color="auto"/>
              </w:divBdr>
              <w:divsChild>
                <w:div w:id="6062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436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81">
          <w:marLeft w:val="0"/>
          <w:marRight w:val="0"/>
          <w:marTop w:val="0"/>
          <w:marBottom w:val="0"/>
          <w:divBdr>
            <w:top w:val="none" w:sz="0" w:space="0" w:color="auto"/>
            <w:left w:val="none" w:sz="0" w:space="0" w:color="auto"/>
            <w:bottom w:val="none" w:sz="0" w:space="0" w:color="auto"/>
            <w:right w:val="none" w:sz="0" w:space="0" w:color="auto"/>
          </w:divBdr>
          <w:divsChild>
            <w:div w:id="82384716">
              <w:marLeft w:val="0"/>
              <w:marRight w:val="0"/>
              <w:marTop w:val="0"/>
              <w:marBottom w:val="0"/>
              <w:divBdr>
                <w:top w:val="none" w:sz="0" w:space="0" w:color="auto"/>
                <w:left w:val="none" w:sz="0" w:space="0" w:color="auto"/>
                <w:bottom w:val="none" w:sz="0" w:space="0" w:color="auto"/>
                <w:right w:val="none" w:sz="0" w:space="0" w:color="auto"/>
              </w:divBdr>
              <w:divsChild>
                <w:div w:id="11146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540">
      <w:bodyDiv w:val="1"/>
      <w:marLeft w:val="0"/>
      <w:marRight w:val="0"/>
      <w:marTop w:val="0"/>
      <w:marBottom w:val="0"/>
      <w:divBdr>
        <w:top w:val="none" w:sz="0" w:space="0" w:color="auto"/>
        <w:left w:val="none" w:sz="0" w:space="0" w:color="auto"/>
        <w:bottom w:val="none" w:sz="0" w:space="0" w:color="auto"/>
        <w:right w:val="none" w:sz="0" w:space="0" w:color="auto"/>
      </w:divBdr>
    </w:div>
    <w:div w:id="2092580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spPr>
            <a:ln>
              <a:solidFill>
                <a:schemeClr val="tx1"/>
              </a:solidFill>
            </a:ln>
          </c:spPr>
          <c:marker>
            <c:symbol val="none"/>
          </c:marker>
          <c:val>
            <c:numRef>
              <c:f>Sheet1!$A$1:$A$12</c:f>
              <c:numCache>
                <c:formatCode>General</c:formatCode>
                <c:ptCount val="12"/>
                <c:pt idx="0">
                  <c:v>25</c:v>
                </c:pt>
                <c:pt idx="1">
                  <c:v>18</c:v>
                </c:pt>
                <c:pt idx="2">
                  <c:v>15</c:v>
                </c:pt>
                <c:pt idx="3">
                  <c:v>11</c:v>
                </c:pt>
                <c:pt idx="4">
                  <c:v>10</c:v>
                </c:pt>
                <c:pt idx="5">
                  <c:v>9</c:v>
                </c:pt>
                <c:pt idx="6">
                  <c:v>11</c:v>
                </c:pt>
                <c:pt idx="7">
                  <c:v>13</c:v>
                </c:pt>
                <c:pt idx="8">
                  <c:v>16</c:v>
                </c:pt>
                <c:pt idx="9">
                  <c:v>20</c:v>
                </c:pt>
                <c:pt idx="10">
                  <c:v>22</c:v>
                </c:pt>
                <c:pt idx="11">
                  <c:v>25</c:v>
                </c:pt>
              </c:numCache>
            </c:numRef>
          </c:val>
          <c:smooth val="0"/>
          <c:extLst>
            <c:ext xmlns:c16="http://schemas.microsoft.com/office/drawing/2014/chart" uri="{C3380CC4-5D6E-409C-BE32-E72D297353CC}">
              <c16:uniqueId val="{00000000-7794-1E48-A485-2E5ADC9DFE88}"/>
            </c:ext>
          </c:extLst>
        </c:ser>
        <c:dLbls>
          <c:showLegendKey val="0"/>
          <c:showVal val="0"/>
          <c:showCatName val="0"/>
          <c:showSerName val="0"/>
          <c:showPercent val="0"/>
          <c:showBubbleSize val="0"/>
        </c:dLbls>
        <c:smooth val="0"/>
        <c:axId val="-724027520"/>
        <c:axId val="-724517056"/>
      </c:lineChart>
      <c:catAx>
        <c:axId val="-724027520"/>
        <c:scaling>
          <c:orientation val="minMax"/>
        </c:scaling>
        <c:delete val="0"/>
        <c:axPos val="b"/>
        <c:title>
          <c:tx>
            <c:rich>
              <a:bodyPr/>
              <a:lstStyle/>
              <a:p>
                <a:pPr>
                  <a:defRPr/>
                </a:pPr>
                <a:r>
                  <a:rPr lang="en-US"/>
                  <a:t>Hour</a:t>
                </a:r>
              </a:p>
            </c:rich>
          </c:tx>
          <c:overlay val="0"/>
        </c:title>
        <c:majorTickMark val="out"/>
        <c:minorTickMark val="none"/>
        <c:tickLblPos val="nextTo"/>
        <c:crossAx val="-724517056"/>
        <c:crosses val="autoZero"/>
        <c:auto val="1"/>
        <c:lblAlgn val="ctr"/>
        <c:lblOffset val="100"/>
        <c:noMultiLvlLbl val="0"/>
      </c:catAx>
      <c:valAx>
        <c:axId val="-724517056"/>
        <c:scaling>
          <c:orientation val="minMax"/>
        </c:scaling>
        <c:delete val="0"/>
        <c:axPos val="l"/>
        <c:majorGridlines/>
        <c:title>
          <c:tx>
            <c:rich>
              <a:bodyPr rot="-5400000" vert="horz"/>
              <a:lstStyle/>
              <a:p>
                <a:pPr>
                  <a:defRPr/>
                </a:pPr>
                <a:r>
                  <a:rPr lang="en-US"/>
                  <a:t>Glucose mmol/L</a:t>
                </a:r>
              </a:p>
            </c:rich>
          </c:tx>
          <c:overlay val="0"/>
        </c:title>
        <c:numFmt formatCode="General" sourceLinked="1"/>
        <c:majorTickMark val="out"/>
        <c:minorTickMark val="none"/>
        <c:tickLblPos val="nextTo"/>
        <c:crossAx val="-724027520"/>
        <c:crosses val="autoZero"/>
        <c:crossBetween val="between"/>
      </c:valAx>
    </c:plotArea>
    <c:plotVisOnly val="1"/>
    <c:dispBlanksAs val="gap"/>
    <c:showDLblsOverMax val="0"/>
  </c:chart>
  <c:txPr>
    <a:bodyPr/>
    <a:lstStyle/>
    <a:p>
      <a:pPr>
        <a:defRPr spc="100">
          <a:latin typeface="+mj-lt"/>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marker>
            <c:symbol val="none"/>
          </c:marker>
          <c:val>
            <c:numRef>
              <c:f>Sheet1!$A$1:$A$12</c:f>
              <c:numCache>
                <c:formatCode>General</c:formatCode>
                <c:ptCount val="12"/>
                <c:pt idx="0">
                  <c:v>25</c:v>
                </c:pt>
                <c:pt idx="1">
                  <c:v>24</c:v>
                </c:pt>
                <c:pt idx="2">
                  <c:v>23</c:v>
                </c:pt>
                <c:pt idx="3">
                  <c:v>23.5</c:v>
                </c:pt>
                <c:pt idx="4">
                  <c:v>22</c:v>
                </c:pt>
                <c:pt idx="5">
                  <c:v>24</c:v>
                </c:pt>
                <c:pt idx="6">
                  <c:v>25</c:v>
                </c:pt>
                <c:pt idx="7">
                  <c:v>23.5</c:v>
                </c:pt>
                <c:pt idx="8">
                  <c:v>26</c:v>
                </c:pt>
                <c:pt idx="9">
                  <c:v>24.5</c:v>
                </c:pt>
                <c:pt idx="10">
                  <c:v>22</c:v>
                </c:pt>
                <c:pt idx="11">
                  <c:v>26</c:v>
                </c:pt>
              </c:numCache>
            </c:numRef>
          </c:val>
          <c:smooth val="0"/>
          <c:extLst>
            <c:ext xmlns:c16="http://schemas.microsoft.com/office/drawing/2014/chart" uri="{C3380CC4-5D6E-409C-BE32-E72D297353CC}">
              <c16:uniqueId val="{00000000-E990-7342-9147-8BF9321380EE}"/>
            </c:ext>
          </c:extLst>
        </c:ser>
        <c:ser>
          <c:idx val="1"/>
          <c:order val="1"/>
          <c:spPr>
            <a:ln>
              <a:solidFill>
                <a:schemeClr val="accent4"/>
              </a:solidFill>
            </a:ln>
          </c:spPr>
          <c:marker>
            <c:symbol val="none"/>
          </c:marker>
          <c:val>
            <c:numRef>
              <c:f>Sheet1!$B$1:$B$12</c:f>
              <c:numCache>
                <c:formatCode>General</c:formatCode>
                <c:ptCount val="12"/>
                <c:pt idx="0">
                  <c:v>21</c:v>
                </c:pt>
                <c:pt idx="1">
                  <c:v>17</c:v>
                </c:pt>
                <c:pt idx="2">
                  <c:v>15</c:v>
                </c:pt>
                <c:pt idx="3">
                  <c:v>11</c:v>
                </c:pt>
                <c:pt idx="4">
                  <c:v>9</c:v>
                </c:pt>
                <c:pt idx="5">
                  <c:v>6</c:v>
                </c:pt>
                <c:pt idx="6">
                  <c:v>8</c:v>
                </c:pt>
                <c:pt idx="7">
                  <c:v>14</c:v>
                </c:pt>
                <c:pt idx="8">
                  <c:v>20</c:v>
                </c:pt>
                <c:pt idx="9">
                  <c:v>22</c:v>
                </c:pt>
                <c:pt idx="10">
                  <c:v>21</c:v>
                </c:pt>
                <c:pt idx="11">
                  <c:v>21.5</c:v>
                </c:pt>
              </c:numCache>
            </c:numRef>
          </c:val>
          <c:smooth val="0"/>
          <c:extLst>
            <c:ext xmlns:c16="http://schemas.microsoft.com/office/drawing/2014/chart" uri="{C3380CC4-5D6E-409C-BE32-E72D297353CC}">
              <c16:uniqueId val="{00000001-E990-7342-9147-8BF9321380EE}"/>
            </c:ext>
          </c:extLst>
        </c:ser>
        <c:ser>
          <c:idx val="2"/>
          <c:order val="2"/>
          <c:marker>
            <c:symbol val="none"/>
          </c:marker>
          <c:val>
            <c:numRef>
              <c:f>Sheet1!$C$1:$C$12</c:f>
              <c:numCache>
                <c:formatCode>General</c:formatCode>
                <c:ptCount val="12"/>
                <c:pt idx="0">
                  <c:v>15</c:v>
                </c:pt>
                <c:pt idx="1">
                  <c:v>13</c:v>
                </c:pt>
                <c:pt idx="2">
                  <c:v>11.5</c:v>
                </c:pt>
                <c:pt idx="3">
                  <c:v>10</c:v>
                </c:pt>
                <c:pt idx="4">
                  <c:v>8</c:v>
                </c:pt>
                <c:pt idx="5">
                  <c:v>6</c:v>
                </c:pt>
                <c:pt idx="6">
                  <c:v>8</c:v>
                </c:pt>
                <c:pt idx="7">
                  <c:v>9</c:v>
                </c:pt>
                <c:pt idx="8">
                  <c:v>11</c:v>
                </c:pt>
                <c:pt idx="9">
                  <c:v>13</c:v>
                </c:pt>
                <c:pt idx="10">
                  <c:v>15</c:v>
                </c:pt>
                <c:pt idx="11">
                  <c:v>15</c:v>
                </c:pt>
              </c:numCache>
            </c:numRef>
          </c:val>
          <c:smooth val="0"/>
          <c:extLst>
            <c:ext xmlns:c16="http://schemas.microsoft.com/office/drawing/2014/chart" uri="{C3380CC4-5D6E-409C-BE32-E72D297353CC}">
              <c16:uniqueId val="{00000002-E990-7342-9147-8BF9321380EE}"/>
            </c:ext>
          </c:extLst>
        </c:ser>
        <c:dLbls>
          <c:showLegendKey val="0"/>
          <c:showVal val="0"/>
          <c:showCatName val="0"/>
          <c:showSerName val="0"/>
          <c:showPercent val="0"/>
          <c:showBubbleSize val="0"/>
        </c:dLbls>
        <c:marker val="1"/>
        <c:smooth val="0"/>
        <c:axId val="-544139600"/>
        <c:axId val="-544136208"/>
      </c:lineChart>
      <c:lineChart>
        <c:grouping val="standard"/>
        <c:varyColors val="0"/>
        <c:ser>
          <c:idx val="3"/>
          <c:order val="3"/>
          <c:spPr>
            <a:ln>
              <a:solidFill>
                <a:schemeClr val="accent2"/>
              </a:solidFill>
            </a:ln>
          </c:spPr>
          <c:marker>
            <c:symbol val="none"/>
          </c:marker>
          <c:val>
            <c:numRef>
              <c:f>Sheet1!$D$1:$D$12</c:f>
              <c:numCache>
                <c:formatCode>General</c:formatCode>
                <c:ptCount val="12"/>
                <c:pt idx="0">
                  <c:v>25</c:v>
                </c:pt>
                <c:pt idx="1">
                  <c:v>10</c:v>
                </c:pt>
                <c:pt idx="2">
                  <c:v>4.5</c:v>
                </c:pt>
                <c:pt idx="3">
                  <c:v>7</c:v>
                </c:pt>
                <c:pt idx="4">
                  <c:v>10</c:v>
                </c:pt>
                <c:pt idx="5">
                  <c:v>13</c:v>
                </c:pt>
                <c:pt idx="6">
                  <c:v>17</c:v>
                </c:pt>
                <c:pt idx="7">
                  <c:v>21</c:v>
                </c:pt>
                <c:pt idx="8">
                  <c:v>25</c:v>
                </c:pt>
                <c:pt idx="9">
                  <c:v>28</c:v>
                </c:pt>
                <c:pt idx="10">
                  <c:v>29</c:v>
                </c:pt>
                <c:pt idx="11">
                  <c:v>30</c:v>
                </c:pt>
              </c:numCache>
            </c:numRef>
          </c:val>
          <c:smooth val="0"/>
          <c:extLst>
            <c:ext xmlns:c16="http://schemas.microsoft.com/office/drawing/2014/chart" uri="{C3380CC4-5D6E-409C-BE32-E72D297353CC}">
              <c16:uniqueId val="{00000003-E990-7342-9147-8BF9321380EE}"/>
            </c:ext>
          </c:extLst>
        </c:ser>
        <c:dLbls>
          <c:showLegendKey val="0"/>
          <c:showVal val="0"/>
          <c:showCatName val="0"/>
          <c:showSerName val="0"/>
          <c:showPercent val="0"/>
          <c:showBubbleSize val="0"/>
        </c:dLbls>
        <c:marker val="1"/>
        <c:smooth val="0"/>
        <c:axId val="-544130496"/>
        <c:axId val="-544132816"/>
      </c:lineChart>
      <c:catAx>
        <c:axId val="-544139600"/>
        <c:scaling>
          <c:orientation val="minMax"/>
        </c:scaling>
        <c:delete val="0"/>
        <c:axPos val="b"/>
        <c:title>
          <c:tx>
            <c:rich>
              <a:bodyPr/>
              <a:lstStyle/>
              <a:p>
                <a:pPr>
                  <a:defRPr>
                    <a:latin typeface="+mj-lt"/>
                  </a:defRPr>
                </a:pPr>
                <a:r>
                  <a:rPr lang="en-US">
                    <a:latin typeface="+mj-lt"/>
                  </a:rPr>
                  <a:t>Hour</a:t>
                </a:r>
              </a:p>
            </c:rich>
          </c:tx>
          <c:overlay val="0"/>
        </c:title>
        <c:majorTickMark val="out"/>
        <c:minorTickMark val="none"/>
        <c:tickLblPos val="nextTo"/>
        <c:txPr>
          <a:bodyPr/>
          <a:lstStyle/>
          <a:p>
            <a:pPr>
              <a:defRPr>
                <a:latin typeface="+mj-lt"/>
              </a:defRPr>
            </a:pPr>
            <a:endParaRPr lang="en-US"/>
          </a:p>
        </c:txPr>
        <c:crossAx val="-544136208"/>
        <c:crosses val="autoZero"/>
        <c:auto val="1"/>
        <c:lblAlgn val="ctr"/>
        <c:lblOffset val="100"/>
        <c:noMultiLvlLbl val="0"/>
      </c:catAx>
      <c:valAx>
        <c:axId val="-544136208"/>
        <c:scaling>
          <c:orientation val="minMax"/>
        </c:scaling>
        <c:delete val="0"/>
        <c:axPos val="l"/>
        <c:majorGridlines/>
        <c:title>
          <c:tx>
            <c:rich>
              <a:bodyPr rot="-5400000" vert="horz"/>
              <a:lstStyle/>
              <a:p>
                <a:pPr>
                  <a:defRPr>
                    <a:latin typeface="+mj-lt"/>
                  </a:defRPr>
                </a:pPr>
                <a:r>
                  <a:rPr lang="en-US">
                    <a:latin typeface="+mj-lt"/>
                  </a:rPr>
                  <a:t>Glucose mmol/L</a:t>
                </a:r>
              </a:p>
            </c:rich>
          </c:tx>
          <c:overlay val="0"/>
        </c:title>
        <c:numFmt formatCode="General" sourceLinked="1"/>
        <c:majorTickMark val="out"/>
        <c:minorTickMark val="none"/>
        <c:tickLblPos val="nextTo"/>
        <c:txPr>
          <a:bodyPr/>
          <a:lstStyle/>
          <a:p>
            <a:pPr>
              <a:defRPr>
                <a:latin typeface="+mj-lt"/>
              </a:defRPr>
            </a:pPr>
            <a:endParaRPr lang="en-US"/>
          </a:p>
        </c:txPr>
        <c:crossAx val="-544139600"/>
        <c:crosses val="autoZero"/>
        <c:crossBetween val="between"/>
      </c:valAx>
      <c:valAx>
        <c:axId val="-544132816"/>
        <c:scaling>
          <c:orientation val="minMax"/>
        </c:scaling>
        <c:delete val="1"/>
        <c:axPos val="r"/>
        <c:numFmt formatCode="General" sourceLinked="1"/>
        <c:majorTickMark val="out"/>
        <c:minorTickMark val="none"/>
        <c:tickLblPos val="nextTo"/>
        <c:crossAx val="-544130496"/>
        <c:crosses val="max"/>
        <c:crossBetween val="between"/>
      </c:valAx>
      <c:catAx>
        <c:axId val="-544130496"/>
        <c:scaling>
          <c:orientation val="minMax"/>
        </c:scaling>
        <c:delete val="1"/>
        <c:axPos val="b"/>
        <c:majorTickMark val="out"/>
        <c:minorTickMark val="none"/>
        <c:tickLblPos val="nextTo"/>
        <c:crossAx val="-544132816"/>
        <c:crosses val="autoZero"/>
        <c:auto val="1"/>
        <c:lblAlgn val="ctr"/>
        <c:lblOffset val="100"/>
        <c:noMultiLvlLbl val="0"/>
      </c:cat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0.52174</cdr:x>
      <cdr:y>0.1804</cdr:y>
    </cdr:from>
    <cdr:to>
      <cdr:x>0.52174</cdr:x>
      <cdr:y>0.61016</cdr:y>
    </cdr:to>
    <cdr:cxnSp macro="">
      <cdr:nvCxnSpPr>
        <cdr:cNvPr id="12" name="Straight Arrow Connector 11"/>
        <cdr:cNvCxnSpPr/>
      </cdr:nvCxnSpPr>
      <cdr:spPr>
        <a:xfrm xmlns:a="http://schemas.openxmlformats.org/drawingml/2006/main">
          <a:off x="2743200" y="575733"/>
          <a:ext cx="0" cy="137160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0.3913</cdr:x>
      <cdr:y>0.1804</cdr:y>
    </cdr:from>
    <cdr:to>
      <cdr:x>0.56522</cdr:x>
      <cdr:y>0.46691</cdr:y>
    </cdr:to>
    <cdr:sp macro="" textlink="">
      <cdr:nvSpPr>
        <cdr:cNvPr id="13" name="Text Box 12"/>
        <cdr:cNvSpPr txBox="1"/>
      </cdr:nvSpPr>
      <cdr:spPr>
        <a:xfrm xmlns:a="http://schemas.openxmlformats.org/drawingml/2006/main">
          <a:off x="2057400" y="575733"/>
          <a:ext cx="914400" cy="914400"/>
        </a:xfrm>
        <a:prstGeom xmlns:a="http://schemas.openxmlformats.org/drawingml/2006/main" prst="rect">
          <a:avLst/>
        </a:prstGeom>
      </cdr:spPr>
      <cdr:txBody>
        <a:bodyPr xmlns:a="http://schemas.openxmlformats.org/drawingml/2006/main" vertOverflow="clip" vert="eaVert" wrap="none" rtlCol="0"/>
        <a:lstStyle xmlns:a="http://schemas.openxmlformats.org/drawingml/2006/main"/>
        <a:p xmlns:a="http://schemas.openxmlformats.org/drawingml/2006/main">
          <a:r>
            <a:rPr lang="en-US" sz="1100" b="1">
              <a:latin typeface="+mj-lt"/>
            </a:rPr>
            <a:t>Glucose differential</a:t>
          </a:r>
        </a:p>
      </cdr:txBody>
    </cdr:sp>
  </cdr:relSizeAnchor>
  <cdr:relSizeAnchor xmlns:cdr="http://schemas.openxmlformats.org/drawingml/2006/chartDrawing">
    <cdr:from>
      <cdr:x>0.43478</cdr:x>
      <cdr:y>0.03714</cdr:y>
    </cdr:from>
    <cdr:to>
      <cdr:x>0.6087</cdr:x>
      <cdr:y>0.10877</cdr:y>
    </cdr:to>
    <cdr:sp macro="" textlink="">
      <cdr:nvSpPr>
        <cdr:cNvPr id="14" name="Text Box 13"/>
        <cdr:cNvSpPr txBox="1"/>
      </cdr:nvSpPr>
      <cdr:spPr>
        <a:xfrm xmlns:a="http://schemas.openxmlformats.org/drawingml/2006/main">
          <a:off x="2286000" y="118533"/>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latin typeface="+mj-lt"/>
            </a:rPr>
            <a:t>    Duration</a:t>
          </a:r>
        </a:p>
      </cdr:txBody>
    </cdr:sp>
  </cdr:relSizeAnchor>
  <cdr:relSizeAnchor xmlns:cdr="http://schemas.openxmlformats.org/drawingml/2006/chartDrawing">
    <cdr:from>
      <cdr:x>0.13043</cdr:x>
      <cdr:y>0.10877</cdr:y>
    </cdr:from>
    <cdr:to>
      <cdr:x>0.95652</cdr:x>
      <cdr:y>0.10877</cdr:y>
    </cdr:to>
    <cdr:cxnSp macro="">
      <cdr:nvCxnSpPr>
        <cdr:cNvPr id="16" name="Straight Arrow Connector 15"/>
        <cdr:cNvCxnSpPr/>
      </cdr:nvCxnSpPr>
      <cdr:spPr>
        <a:xfrm xmlns:a="http://schemas.openxmlformats.org/drawingml/2006/main">
          <a:off x="685800" y="347133"/>
          <a:ext cx="4343400"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0.44444</cdr:x>
      <cdr:y>0.05306</cdr:y>
    </cdr:from>
    <cdr:to>
      <cdr:x>0.61836</cdr:x>
      <cdr:y>0.12468</cdr:y>
    </cdr:to>
    <cdr:sp macro="" textlink="">
      <cdr:nvSpPr>
        <cdr:cNvPr id="17" name="Text Box 1"/>
        <cdr:cNvSpPr txBox="1"/>
      </cdr:nvSpPr>
      <cdr:spPr>
        <a:xfrm xmlns:a="http://schemas.openxmlformats.org/drawingml/2006/main">
          <a:off x="2336800" y="169333"/>
          <a:ext cx="914400" cy="228600"/>
        </a:xfrm>
        <a:prstGeom xmlns:a="http://schemas.openxmlformats.org/drawingml/2006/main" prst="rect">
          <a:avLst/>
        </a:prstGeom>
      </cdr:spPr>
    </cdr:sp>
  </cdr:relSizeAnchor>
  <cdr:relSizeAnchor xmlns:cdr="http://schemas.openxmlformats.org/drawingml/2006/chartDrawing">
    <cdr:from>
      <cdr:x>0.34783</cdr:x>
      <cdr:y>0.68179</cdr:y>
    </cdr:from>
    <cdr:to>
      <cdr:x>0.43478</cdr:x>
      <cdr:y>0.75342</cdr:y>
    </cdr:to>
    <cdr:sp macro="" textlink="">
      <cdr:nvSpPr>
        <cdr:cNvPr id="18" name="Text Box 17"/>
        <cdr:cNvSpPr txBox="1"/>
      </cdr:nvSpPr>
      <cdr:spPr>
        <a:xfrm xmlns:a="http://schemas.openxmlformats.org/drawingml/2006/main">
          <a:off x="1828800" y="2175933"/>
          <a:ext cx="4572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latin typeface="+mj-lt"/>
            </a:rPr>
            <a:t>Nadir</a:t>
          </a:r>
        </a:p>
      </cdr:txBody>
    </cdr:sp>
  </cdr:relSizeAnchor>
  <cdr:relSizeAnchor xmlns:cdr="http://schemas.openxmlformats.org/drawingml/2006/chartDrawing">
    <cdr:from>
      <cdr:x>0.43478</cdr:x>
      <cdr:y>0.61016</cdr:y>
    </cdr:from>
    <cdr:to>
      <cdr:x>0.52174</cdr:x>
      <cdr:y>0.68179</cdr:y>
    </cdr:to>
    <cdr:cxnSp macro="">
      <cdr:nvCxnSpPr>
        <cdr:cNvPr id="25" name="Straight Arrow Connector 24"/>
        <cdr:cNvCxnSpPr/>
      </cdr:nvCxnSpPr>
      <cdr:spPr>
        <a:xfrm xmlns:a="http://schemas.openxmlformats.org/drawingml/2006/main" flipV="1">
          <a:off x="2286000" y="1947333"/>
          <a:ext cx="457200" cy="228600"/>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0.17391</cdr:x>
      <cdr:y>0.61016</cdr:y>
    </cdr:from>
    <cdr:to>
      <cdr:x>0.34783</cdr:x>
      <cdr:y>0.68179</cdr:y>
    </cdr:to>
    <cdr:sp macro="" textlink="">
      <cdr:nvSpPr>
        <cdr:cNvPr id="27" name="Text Box 26"/>
        <cdr:cNvSpPr txBox="1"/>
      </cdr:nvSpPr>
      <cdr:spPr>
        <a:xfrm xmlns:a="http://schemas.openxmlformats.org/drawingml/2006/main">
          <a:off x="914400" y="1947333"/>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latin typeface="+mj-lt"/>
            </a:rPr>
            <a:t>Time to nadir</a:t>
          </a:r>
        </a:p>
      </cdr:txBody>
    </cdr:sp>
  </cdr:relSizeAnchor>
  <cdr:relSizeAnchor xmlns:cdr="http://schemas.openxmlformats.org/drawingml/2006/chartDrawing">
    <cdr:from>
      <cdr:x>0.13043</cdr:x>
      <cdr:y>0.61016</cdr:y>
    </cdr:from>
    <cdr:to>
      <cdr:x>0.52174</cdr:x>
      <cdr:y>0.61016</cdr:y>
    </cdr:to>
    <cdr:cxnSp macro="">
      <cdr:nvCxnSpPr>
        <cdr:cNvPr id="29" name="Straight Arrow Connector 28"/>
        <cdr:cNvCxnSpPr/>
      </cdr:nvCxnSpPr>
      <cdr:spPr>
        <a:xfrm xmlns:a="http://schemas.openxmlformats.org/drawingml/2006/main">
          <a:off x="685800" y="1947333"/>
          <a:ext cx="2057400"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0.25</cdr:x>
      <cdr:y>0.14815</cdr:y>
    </cdr:from>
    <cdr:to>
      <cdr:x>0.35</cdr:x>
      <cdr:y>0.31481</cdr:y>
    </cdr:to>
    <cdr:sp macro="" textlink="">
      <cdr:nvSpPr>
        <cdr:cNvPr id="2" name="Text Box 1"/>
        <cdr:cNvSpPr txBox="1"/>
      </cdr:nvSpPr>
      <cdr:spPr>
        <a:xfrm xmlns:a="http://schemas.openxmlformats.org/drawingml/2006/main">
          <a:off x="1143000" y="406400"/>
          <a:ext cx="457200"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800" b="1">
              <a:solidFill>
                <a:schemeClr val="accent1"/>
              </a:solidFill>
              <a:latin typeface="+mj-lt"/>
            </a:rPr>
            <a:t>D</a:t>
          </a:r>
        </a:p>
      </cdr:txBody>
    </cdr:sp>
  </cdr:relSizeAnchor>
  <cdr:relSizeAnchor xmlns:cdr="http://schemas.openxmlformats.org/drawingml/2006/chartDrawing">
    <cdr:from>
      <cdr:x>0.8</cdr:x>
      <cdr:y>0.48148</cdr:y>
    </cdr:from>
    <cdr:to>
      <cdr:x>0.9</cdr:x>
      <cdr:y>0.64815</cdr:y>
    </cdr:to>
    <cdr:sp macro="" textlink="">
      <cdr:nvSpPr>
        <cdr:cNvPr id="3" name="Text Box 2"/>
        <cdr:cNvSpPr txBox="1"/>
      </cdr:nvSpPr>
      <cdr:spPr>
        <a:xfrm xmlns:a="http://schemas.openxmlformats.org/drawingml/2006/main">
          <a:off x="3657600" y="1320800"/>
          <a:ext cx="457200"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800" b="1">
              <a:solidFill>
                <a:schemeClr val="accent3"/>
              </a:solidFill>
              <a:latin typeface="+mj-lt"/>
            </a:rPr>
            <a:t>A</a:t>
          </a:r>
        </a:p>
      </cdr:txBody>
    </cdr:sp>
  </cdr:relSizeAnchor>
  <cdr:relSizeAnchor xmlns:cdr="http://schemas.openxmlformats.org/drawingml/2006/chartDrawing">
    <cdr:from>
      <cdr:x>0.8</cdr:x>
      <cdr:y>0.31481</cdr:y>
    </cdr:from>
    <cdr:to>
      <cdr:x>0.9</cdr:x>
      <cdr:y>0.48148</cdr:y>
    </cdr:to>
    <cdr:sp macro="" textlink="">
      <cdr:nvSpPr>
        <cdr:cNvPr id="4" name="Text Box 3"/>
        <cdr:cNvSpPr txBox="1"/>
      </cdr:nvSpPr>
      <cdr:spPr>
        <a:xfrm xmlns:a="http://schemas.openxmlformats.org/drawingml/2006/main">
          <a:off x="3657600" y="863600"/>
          <a:ext cx="457200"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800" b="1">
              <a:solidFill>
                <a:srgbClr val="8064A2"/>
              </a:solidFill>
              <a:latin typeface="+mj-lt"/>
            </a:rPr>
            <a:t>B</a:t>
          </a:r>
        </a:p>
      </cdr:txBody>
    </cdr:sp>
  </cdr:relSizeAnchor>
  <cdr:relSizeAnchor xmlns:cdr="http://schemas.openxmlformats.org/drawingml/2006/chartDrawing">
    <cdr:from>
      <cdr:x>0.45</cdr:x>
      <cdr:y>0.39815</cdr:y>
    </cdr:from>
    <cdr:to>
      <cdr:x>0.55</cdr:x>
      <cdr:y>0.56481</cdr:y>
    </cdr:to>
    <cdr:sp macro="" textlink="">
      <cdr:nvSpPr>
        <cdr:cNvPr id="5" name="Text Box 4"/>
        <cdr:cNvSpPr txBox="1"/>
      </cdr:nvSpPr>
      <cdr:spPr>
        <a:xfrm xmlns:a="http://schemas.openxmlformats.org/drawingml/2006/main">
          <a:off x="2057400" y="1092200"/>
          <a:ext cx="457200" cy="4572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800" b="1">
              <a:solidFill>
                <a:schemeClr val="accent2"/>
              </a:solidFill>
              <a:latin typeface="+mj-lt"/>
            </a:rPr>
            <a:t>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6207</Words>
  <Characters>35384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 blank</dc:creator>
  <cp:keywords/>
  <dc:description/>
  <cp:lastModifiedBy>Margie Scherk</cp:lastModifiedBy>
  <cp:revision>4</cp:revision>
  <dcterms:created xsi:type="dcterms:W3CDTF">2023-02-10T01:28:00Z</dcterms:created>
  <dcterms:modified xsi:type="dcterms:W3CDTF">2023-02-26T18:30:00Z</dcterms:modified>
</cp:coreProperties>
</file>